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F039CC" w:rsidRDefault="00031814" w:rsidP="00A62EA3">
      <w:pPr>
        <w:jc w:val="center"/>
        <w:rPr>
          <w:sz w:val="28"/>
          <w:szCs w:val="28"/>
        </w:rPr>
      </w:pPr>
      <w:bookmarkStart w:id="0" w:name="_Hlk121142935"/>
      <w:r>
        <w:rPr>
          <w:sz w:val="28"/>
          <w:szCs w:val="28"/>
        </w:rPr>
        <w:t xml:space="preserve">  </w:t>
      </w:r>
      <w:r w:rsidR="00F039CC" w:rsidRPr="00F039CC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F039CC">
        <w:rPr>
          <w:spacing w:val="-67"/>
          <w:sz w:val="28"/>
          <w:szCs w:val="28"/>
        </w:rPr>
        <w:t xml:space="preserve"> </w:t>
      </w:r>
      <w:r w:rsidR="00F039CC" w:rsidRPr="00F039CC">
        <w:rPr>
          <w:sz w:val="28"/>
          <w:szCs w:val="28"/>
        </w:rPr>
        <w:t>высшего образования</w:t>
      </w:r>
    </w:p>
    <w:p w14:paraId="5B45F435" w14:textId="77777777" w:rsidR="00F039CC" w:rsidRPr="00F039CC" w:rsidRDefault="00F039CC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F039CC" w:rsidRDefault="00F039CC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61EAC7BC" w14:textId="64774915" w:rsidR="00F039CC" w:rsidRDefault="00F039CC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4F3BA65F" w14:textId="77777777" w:rsidR="00A62EA3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A62EA3" w:rsidRDefault="00F039CC" w:rsidP="00A62EA3">
      <w:pPr>
        <w:jc w:val="center"/>
        <w:rPr>
          <w:bCs/>
          <w:sz w:val="28"/>
          <w:szCs w:val="28"/>
        </w:rPr>
      </w:pPr>
      <w:r w:rsidRPr="00A62EA3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A62EA3" w:rsidRPr="00A62EA3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457295B0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СОГЛАСОВАНО</w:t>
            </w:r>
          </w:p>
          <w:p w14:paraId="57E559A7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14AD37E8" w14:textId="6E29A625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="002D1D0C">
              <w:rPr>
                <w:rFonts w:eastAsiaTheme="minorHAnsi"/>
                <w:color w:val="0D0D0D" w:themeColor="text1" w:themeTint="F2"/>
                <w:sz w:val="28"/>
                <w:szCs w:val="28"/>
                <w:u w:val="single"/>
              </w:rPr>
              <w:t>ООО УК «Нектарин»</w:t>
            </w:r>
          </w:p>
          <w:p w14:paraId="544689C2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311FC672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</w:rPr>
            </w:pPr>
            <w:r w:rsidRPr="00E75CA8">
              <w:rPr>
                <w:rFonts w:eastAsiaTheme="minorHAnsi"/>
                <w:color w:val="0D0D0D" w:themeColor="text1" w:themeTint="F2"/>
              </w:rPr>
              <w:t>(наименование организации)</w:t>
            </w:r>
          </w:p>
          <w:p w14:paraId="2B0CDDA1" w14:textId="7B2C7A05" w:rsidR="00A62EA3" w:rsidRPr="002D1D0C" w:rsidRDefault="002D1D0C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u w:val="single"/>
              </w:rPr>
            </w:pPr>
            <w:r w:rsidRPr="002D1D0C">
              <w:rPr>
                <w:rFonts w:eastAsiaTheme="minorHAnsi"/>
                <w:color w:val="0D0D0D" w:themeColor="text1" w:themeTint="F2"/>
                <w:u w:val="single"/>
              </w:rPr>
              <w:t>Генеральный директор</w:t>
            </w:r>
          </w:p>
          <w:p w14:paraId="279F37A4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</w:rPr>
            </w:pPr>
            <w:r w:rsidRPr="00E75CA8">
              <w:rPr>
                <w:rFonts w:eastAsiaTheme="minorHAnsi"/>
                <w:color w:val="0D0D0D" w:themeColor="text1" w:themeTint="F2"/>
              </w:rPr>
              <w:t xml:space="preserve"> (должность представителя работодателя)</w:t>
            </w:r>
          </w:p>
          <w:p w14:paraId="2226535D" w14:textId="381CE230" w:rsidR="00A62EA3" w:rsidRPr="00E75CA8" w:rsidRDefault="002D1D0C" w:rsidP="00A62EA3">
            <w:pPr>
              <w:widowControl/>
              <w:autoSpaceDE/>
              <w:autoSpaceDN/>
              <w:ind w:left="-142"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>___________________</w:t>
            </w:r>
            <w:proofErr w:type="spellStart"/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>С.С.Шершенов</w:t>
            </w:r>
            <w:proofErr w:type="spellEnd"/>
          </w:p>
          <w:p w14:paraId="3358E6E2" w14:textId="13F50BF6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«_</w:t>
            </w:r>
            <w:r w:rsidR="002D1D0C">
              <w:rPr>
                <w:rFonts w:eastAsiaTheme="minorHAnsi"/>
                <w:color w:val="0D0D0D" w:themeColor="text1" w:themeTint="F2"/>
                <w:sz w:val="28"/>
                <w:szCs w:val="28"/>
              </w:rPr>
              <w:t>23</w:t>
            </w: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___» __</w:t>
            </w:r>
            <w:r w:rsidR="002D1D0C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декабря 2022 </w:t>
            </w:r>
            <w:bookmarkStart w:id="1" w:name="_GoBack"/>
            <w:bookmarkEnd w:id="1"/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г.</w:t>
            </w:r>
          </w:p>
          <w:p w14:paraId="749E4C9B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E75CA8" w:rsidRDefault="00A62EA3" w:rsidP="00A62EA3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7A063470" w14:textId="77777777" w:rsidR="00A62EA3" w:rsidRPr="00E75CA8" w:rsidRDefault="00A62EA3" w:rsidP="00A62EA3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0E838922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E75CA8" w:rsidRDefault="00A62EA3" w:rsidP="00A62EA3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3EC7D1CF" w14:textId="12FFFBAA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______________Е.А.</w:t>
            </w:r>
            <w:r w:rsidR="00CB0680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</w:t>
            </w: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Каменева</w:t>
            </w:r>
          </w:p>
          <w:p w14:paraId="12C8D76E" w14:textId="77777777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3DFD59A6" w14:textId="7DF4B752" w:rsidR="00A62EA3" w:rsidRPr="00E75CA8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«_</w:t>
            </w:r>
            <w:r w:rsidR="002D1D0C" w:rsidRPr="002D1D0C">
              <w:rPr>
                <w:rFonts w:eastAsiaTheme="minorHAnsi"/>
                <w:color w:val="0D0D0D" w:themeColor="text1" w:themeTint="F2"/>
                <w:sz w:val="28"/>
                <w:szCs w:val="28"/>
                <w:u w:val="single"/>
              </w:rPr>
              <w:t>26</w:t>
            </w:r>
            <w:r w:rsidRPr="002D1D0C">
              <w:rPr>
                <w:rFonts w:eastAsiaTheme="minorHAnsi"/>
                <w:color w:val="0D0D0D" w:themeColor="text1" w:themeTint="F2"/>
                <w:sz w:val="28"/>
                <w:szCs w:val="28"/>
                <w:u w:val="single"/>
              </w:rPr>
              <w:t>_</w:t>
            </w: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>___» _</w:t>
            </w:r>
            <w:r w:rsidR="002D1D0C" w:rsidRPr="002D1D0C">
              <w:rPr>
                <w:rFonts w:eastAsiaTheme="minorHAnsi"/>
                <w:color w:val="0D0D0D" w:themeColor="text1" w:themeTint="F2"/>
                <w:sz w:val="28"/>
                <w:szCs w:val="28"/>
                <w:u w:val="single"/>
              </w:rPr>
              <w:t>декабря__</w:t>
            </w:r>
            <w:r w:rsidRPr="00E75CA8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2022г.</w:t>
            </w:r>
          </w:p>
          <w:p w14:paraId="3B65021B" w14:textId="77777777" w:rsidR="00A62EA3" w:rsidRPr="00E75CA8" w:rsidRDefault="00A62EA3" w:rsidP="00A62EA3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</w:tr>
    </w:tbl>
    <w:p w14:paraId="6DB45BC5" w14:textId="77777777" w:rsidR="00F039CC" w:rsidRPr="00A62EA3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A62EA3">
        <w:rPr>
          <w:b/>
          <w:sz w:val="28"/>
          <w:szCs w:val="28"/>
        </w:rPr>
        <w:t>О. Г. Новиков</w:t>
      </w:r>
    </w:p>
    <w:p w14:paraId="3B3185B5" w14:textId="28B61371" w:rsidR="00F039CC" w:rsidRPr="00A62EA3" w:rsidRDefault="00F039CC" w:rsidP="00A62EA3">
      <w:pPr>
        <w:spacing w:line="360" w:lineRule="auto"/>
        <w:jc w:val="center"/>
        <w:rPr>
          <w:b/>
          <w:sz w:val="32"/>
          <w:szCs w:val="32"/>
        </w:rPr>
      </w:pPr>
      <w:r w:rsidRPr="00A62EA3">
        <w:rPr>
          <w:b/>
          <w:sz w:val="32"/>
          <w:szCs w:val="32"/>
        </w:rPr>
        <w:t>Те</w:t>
      </w:r>
      <w:r w:rsidR="00C27AB0" w:rsidRPr="00A62EA3">
        <w:rPr>
          <w:b/>
          <w:sz w:val="32"/>
          <w:szCs w:val="32"/>
        </w:rPr>
        <w:t>ория и практика общественного согласия</w:t>
      </w:r>
      <w:r w:rsidR="001D34DB" w:rsidRPr="00A62EA3">
        <w:rPr>
          <w:b/>
          <w:sz w:val="32"/>
          <w:szCs w:val="32"/>
        </w:rPr>
        <w:t xml:space="preserve"> (на английском языке)</w:t>
      </w:r>
    </w:p>
    <w:p w14:paraId="75E35561" w14:textId="77777777" w:rsidR="00F039CC" w:rsidRPr="0055363E" w:rsidRDefault="00F039CC" w:rsidP="00A62EA3">
      <w:pPr>
        <w:spacing w:line="360" w:lineRule="auto"/>
        <w:jc w:val="center"/>
        <w:rPr>
          <w:sz w:val="28"/>
          <w:szCs w:val="28"/>
        </w:rPr>
      </w:pPr>
      <w:r w:rsidRPr="0055363E">
        <w:rPr>
          <w:sz w:val="28"/>
          <w:szCs w:val="28"/>
        </w:rPr>
        <w:t>Рабочая</w:t>
      </w:r>
      <w:r w:rsidRPr="0055363E">
        <w:rPr>
          <w:spacing w:val="-6"/>
          <w:sz w:val="28"/>
          <w:szCs w:val="28"/>
        </w:rPr>
        <w:t xml:space="preserve"> </w:t>
      </w:r>
      <w:r w:rsidRPr="0055363E">
        <w:rPr>
          <w:sz w:val="28"/>
          <w:szCs w:val="28"/>
        </w:rPr>
        <w:t>программа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дисциплины</w:t>
      </w:r>
    </w:p>
    <w:p w14:paraId="2D4F6845" w14:textId="77777777" w:rsidR="00F039CC" w:rsidRPr="0055363E" w:rsidRDefault="00F039CC" w:rsidP="00A62EA3">
      <w:pPr>
        <w:spacing w:line="360" w:lineRule="auto"/>
        <w:jc w:val="center"/>
        <w:rPr>
          <w:sz w:val="28"/>
          <w:szCs w:val="28"/>
        </w:rPr>
      </w:pPr>
      <w:r w:rsidRPr="0055363E">
        <w:rPr>
          <w:sz w:val="28"/>
          <w:szCs w:val="28"/>
        </w:rPr>
        <w:t>для</w:t>
      </w:r>
      <w:r w:rsidRPr="0055363E">
        <w:rPr>
          <w:spacing w:val="-3"/>
          <w:sz w:val="28"/>
          <w:szCs w:val="28"/>
        </w:rPr>
        <w:t xml:space="preserve"> </w:t>
      </w:r>
      <w:r w:rsidRPr="0055363E">
        <w:rPr>
          <w:sz w:val="28"/>
          <w:szCs w:val="28"/>
        </w:rPr>
        <w:t>студентов,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обучающихся</w:t>
      </w:r>
      <w:r w:rsidRPr="0055363E">
        <w:rPr>
          <w:spacing w:val="-3"/>
          <w:sz w:val="28"/>
          <w:szCs w:val="28"/>
        </w:rPr>
        <w:t xml:space="preserve"> </w:t>
      </w:r>
      <w:r w:rsidRPr="0055363E">
        <w:rPr>
          <w:sz w:val="28"/>
          <w:szCs w:val="28"/>
        </w:rPr>
        <w:t>по</w:t>
      </w:r>
      <w:r w:rsidRPr="0055363E">
        <w:rPr>
          <w:spacing w:val="-2"/>
          <w:sz w:val="28"/>
          <w:szCs w:val="28"/>
        </w:rPr>
        <w:t xml:space="preserve"> </w:t>
      </w:r>
      <w:r w:rsidRPr="0055363E">
        <w:rPr>
          <w:sz w:val="28"/>
          <w:szCs w:val="28"/>
        </w:rPr>
        <w:t>направлению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подготовки</w:t>
      </w:r>
    </w:p>
    <w:p w14:paraId="6A12D4EC" w14:textId="4C17BE27" w:rsidR="00A62EA3" w:rsidRPr="00E75CA8" w:rsidRDefault="00F039CC" w:rsidP="00A62EA3">
      <w:pPr>
        <w:spacing w:line="360" w:lineRule="auto"/>
        <w:jc w:val="center"/>
        <w:rPr>
          <w:color w:val="0D0D0D" w:themeColor="text1" w:themeTint="F2"/>
          <w:sz w:val="28"/>
          <w:szCs w:val="28"/>
        </w:rPr>
      </w:pPr>
      <w:bookmarkStart w:id="2" w:name="_Hlk121251077"/>
      <w:r w:rsidRPr="00E75CA8">
        <w:rPr>
          <w:color w:val="0D0D0D" w:themeColor="text1" w:themeTint="F2"/>
          <w:sz w:val="28"/>
          <w:szCs w:val="28"/>
        </w:rPr>
        <w:t>4</w:t>
      </w:r>
      <w:r w:rsidR="00D9279A" w:rsidRPr="00E75CA8">
        <w:rPr>
          <w:color w:val="0D0D0D" w:themeColor="text1" w:themeTint="F2"/>
          <w:sz w:val="28"/>
          <w:szCs w:val="28"/>
        </w:rPr>
        <w:t>2</w:t>
      </w:r>
      <w:r w:rsidRPr="00E75CA8">
        <w:rPr>
          <w:color w:val="0D0D0D" w:themeColor="text1" w:themeTint="F2"/>
          <w:sz w:val="28"/>
          <w:szCs w:val="28"/>
        </w:rPr>
        <w:t>.0</w:t>
      </w:r>
      <w:r w:rsidR="00D9279A" w:rsidRPr="00E75CA8">
        <w:rPr>
          <w:color w:val="0D0D0D" w:themeColor="text1" w:themeTint="F2"/>
          <w:sz w:val="28"/>
          <w:szCs w:val="28"/>
        </w:rPr>
        <w:t>3</w:t>
      </w:r>
      <w:r w:rsidRPr="00E75CA8">
        <w:rPr>
          <w:color w:val="0D0D0D" w:themeColor="text1" w:themeTint="F2"/>
          <w:sz w:val="28"/>
          <w:szCs w:val="28"/>
        </w:rPr>
        <w:t>.0</w:t>
      </w:r>
      <w:r w:rsidR="00D9279A" w:rsidRPr="00E75CA8">
        <w:rPr>
          <w:color w:val="0D0D0D" w:themeColor="text1" w:themeTint="F2"/>
          <w:sz w:val="28"/>
          <w:szCs w:val="28"/>
        </w:rPr>
        <w:t>1</w:t>
      </w:r>
      <w:r w:rsidRPr="00E75CA8">
        <w:rPr>
          <w:color w:val="0D0D0D" w:themeColor="text1" w:themeTint="F2"/>
          <w:spacing w:val="-5"/>
          <w:sz w:val="28"/>
          <w:szCs w:val="28"/>
        </w:rPr>
        <w:t xml:space="preserve"> </w:t>
      </w:r>
      <w:r w:rsidR="00D9279A" w:rsidRPr="00E75CA8">
        <w:rPr>
          <w:color w:val="0D0D0D" w:themeColor="text1" w:themeTint="F2"/>
          <w:sz w:val="28"/>
          <w:szCs w:val="28"/>
        </w:rPr>
        <w:t>Реклама и связи с общественностью</w:t>
      </w:r>
      <w:r w:rsidR="00A62EA3" w:rsidRPr="00E75CA8">
        <w:rPr>
          <w:color w:val="0D0D0D" w:themeColor="text1" w:themeTint="F2"/>
          <w:sz w:val="28"/>
          <w:szCs w:val="28"/>
        </w:rPr>
        <w:t>, ОП «Реклама и связи с общественностью»</w:t>
      </w:r>
      <w:bookmarkEnd w:id="2"/>
      <w:r w:rsidR="00A62EA3" w:rsidRPr="00E75CA8">
        <w:rPr>
          <w:color w:val="0D0D0D" w:themeColor="text1" w:themeTint="F2"/>
          <w:sz w:val="28"/>
          <w:szCs w:val="28"/>
        </w:rPr>
        <w:t xml:space="preserve"> (Связи с общественностью в политике и бизнесе (с частичной реализацией на английском языке)</w:t>
      </w:r>
    </w:p>
    <w:p w14:paraId="29053707" w14:textId="440081EB" w:rsidR="00A62EA3" w:rsidRDefault="00A62EA3" w:rsidP="00A62EA3">
      <w:pPr>
        <w:jc w:val="center"/>
        <w:rPr>
          <w:b/>
          <w:bCs/>
          <w:sz w:val="28"/>
          <w:szCs w:val="28"/>
        </w:rPr>
      </w:pPr>
    </w:p>
    <w:p w14:paraId="6284E584" w14:textId="40C81850" w:rsidR="00A62EA3" w:rsidRDefault="00A62EA3" w:rsidP="00A62EA3">
      <w:pPr>
        <w:jc w:val="center"/>
        <w:rPr>
          <w:b/>
          <w:bCs/>
          <w:sz w:val="28"/>
          <w:szCs w:val="28"/>
        </w:rPr>
      </w:pPr>
    </w:p>
    <w:p w14:paraId="57597979" w14:textId="77777777" w:rsidR="00A62EA3" w:rsidRDefault="00A62EA3" w:rsidP="00A62EA3">
      <w:pPr>
        <w:jc w:val="center"/>
        <w:rPr>
          <w:b/>
          <w:bCs/>
          <w:sz w:val="28"/>
          <w:szCs w:val="28"/>
        </w:rPr>
      </w:pPr>
    </w:p>
    <w:p w14:paraId="46D2AE6C" w14:textId="1AA3C5B5" w:rsidR="00A62EA3" w:rsidRDefault="00A62EA3" w:rsidP="00A62EA3">
      <w:pPr>
        <w:jc w:val="center"/>
        <w:rPr>
          <w:i/>
          <w:iCs/>
          <w:sz w:val="28"/>
          <w:szCs w:val="28"/>
        </w:rPr>
      </w:pPr>
      <w:r w:rsidRPr="003066B5">
        <w:rPr>
          <w:i/>
          <w:iCs/>
          <w:sz w:val="28"/>
          <w:szCs w:val="28"/>
        </w:rPr>
        <w:t xml:space="preserve">Рекомендовано Ученым советом Факультета социальных наук и массовых коммуникаций </w:t>
      </w:r>
      <w:r>
        <w:rPr>
          <w:i/>
          <w:iCs/>
          <w:sz w:val="28"/>
          <w:szCs w:val="28"/>
        </w:rPr>
        <w:t>(протокол №26 от 24 ноября 2022 г.)</w:t>
      </w:r>
    </w:p>
    <w:p w14:paraId="17E4655B" w14:textId="77777777" w:rsidR="00A62EA3" w:rsidRDefault="00A62EA3" w:rsidP="00A62EA3">
      <w:pPr>
        <w:jc w:val="center"/>
        <w:rPr>
          <w:i/>
          <w:iCs/>
          <w:sz w:val="28"/>
          <w:szCs w:val="28"/>
        </w:rPr>
      </w:pPr>
    </w:p>
    <w:p w14:paraId="5DEABE60" w14:textId="0A097AFA" w:rsidR="00A62EA3" w:rsidRPr="00A62EA3" w:rsidRDefault="00A62EA3" w:rsidP="00A62EA3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Департаментом политологии Факультете социальных наук и массовых коммуникаций (протокол №4 от 14 ноября 2022 г.)</w:t>
      </w:r>
    </w:p>
    <w:p w14:paraId="539857AD" w14:textId="58A337A9" w:rsidR="00A62EA3" w:rsidRDefault="00A62EA3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5C4545F8" w14:textId="3EBB86A3" w:rsidR="00A62EA3" w:rsidRDefault="00A62EA3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6458D2A3" w14:textId="3D85DDBC" w:rsidR="001E0FA4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bookmarkEnd w:id="0"/>
    <w:p w14:paraId="4CF1AD24" w14:textId="77777777" w:rsidR="00A62EA3" w:rsidRPr="00F039CC" w:rsidRDefault="00A62EA3" w:rsidP="00A62EA3">
      <w:pPr>
        <w:jc w:val="center"/>
        <w:rPr>
          <w:sz w:val="28"/>
          <w:szCs w:val="28"/>
        </w:rPr>
      </w:pPr>
      <w:r w:rsidRPr="00F039CC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6E8C2BB2" w14:textId="77777777" w:rsidR="00A62EA3" w:rsidRPr="00F039CC" w:rsidRDefault="00A62EA3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F039CC" w:rsidRDefault="00A62EA3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376E06AC" w14:textId="53F40ADD" w:rsidR="00A62EA3" w:rsidRDefault="00A62EA3" w:rsidP="00A62EA3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5451AD4E" w14:textId="77777777" w:rsidR="00A62EA3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A62EA3" w:rsidRDefault="00A62EA3" w:rsidP="00A62EA3">
      <w:pPr>
        <w:jc w:val="center"/>
        <w:rPr>
          <w:bCs/>
          <w:sz w:val="28"/>
          <w:szCs w:val="28"/>
        </w:rPr>
      </w:pPr>
      <w:r w:rsidRPr="00A62EA3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A62EA3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A62EA3">
        <w:rPr>
          <w:b/>
          <w:sz w:val="28"/>
          <w:szCs w:val="28"/>
        </w:rPr>
        <w:t>О. Г. Новиков</w:t>
      </w:r>
    </w:p>
    <w:p w14:paraId="32C09B02" w14:textId="77777777" w:rsidR="00A62EA3" w:rsidRPr="00A62EA3" w:rsidRDefault="00A62EA3" w:rsidP="00A62EA3">
      <w:pPr>
        <w:spacing w:line="360" w:lineRule="auto"/>
        <w:jc w:val="center"/>
        <w:rPr>
          <w:b/>
          <w:sz w:val="32"/>
          <w:szCs w:val="32"/>
        </w:rPr>
      </w:pPr>
      <w:r w:rsidRPr="00A62EA3">
        <w:rPr>
          <w:b/>
          <w:sz w:val="32"/>
          <w:szCs w:val="32"/>
        </w:rPr>
        <w:t>Теория и практика общественного согласия (на английском языке)</w:t>
      </w:r>
    </w:p>
    <w:p w14:paraId="22076DC6" w14:textId="77777777" w:rsidR="00A62EA3" w:rsidRPr="0055363E" w:rsidRDefault="00A62EA3" w:rsidP="00A62EA3">
      <w:pPr>
        <w:spacing w:line="360" w:lineRule="auto"/>
        <w:jc w:val="center"/>
        <w:rPr>
          <w:sz w:val="28"/>
          <w:szCs w:val="28"/>
        </w:rPr>
      </w:pPr>
      <w:r w:rsidRPr="0055363E">
        <w:rPr>
          <w:sz w:val="28"/>
          <w:szCs w:val="28"/>
        </w:rPr>
        <w:t>Рабочая</w:t>
      </w:r>
      <w:r w:rsidRPr="0055363E">
        <w:rPr>
          <w:spacing w:val="-6"/>
          <w:sz w:val="28"/>
          <w:szCs w:val="28"/>
        </w:rPr>
        <w:t xml:space="preserve"> </w:t>
      </w:r>
      <w:r w:rsidRPr="0055363E">
        <w:rPr>
          <w:sz w:val="28"/>
          <w:szCs w:val="28"/>
        </w:rPr>
        <w:t>программа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дисциплины</w:t>
      </w:r>
    </w:p>
    <w:p w14:paraId="120B1ACD" w14:textId="77777777" w:rsidR="00A62EA3" w:rsidRPr="0055363E" w:rsidRDefault="00A62EA3" w:rsidP="00A62EA3">
      <w:pPr>
        <w:spacing w:line="360" w:lineRule="auto"/>
        <w:jc w:val="center"/>
        <w:rPr>
          <w:sz w:val="28"/>
          <w:szCs w:val="28"/>
        </w:rPr>
      </w:pPr>
      <w:r w:rsidRPr="0055363E">
        <w:rPr>
          <w:sz w:val="28"/>
          <w:szCs w:val="28"/>
        </w:rPr>
        <w:t>для</w:t>
      </w:r>
      <w:r w:rsidRPr="0055363E">
        <w:rPr>
          <w:spacing w:val="-3"/>
          <w:sz w:val="28"/>
          <w:szCs w:val="28"/>
        </w:rPr>
        <w:t xml:space="preserve"> </w:t>
      </w:r>
      <w:r w:rsidRPr="0055363E">
        <w:rPr>
          <w:sz w:val="28"/>
          <w:szCs w:val="28"/>
        </w:rPr>
        <w:t>студентов,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обучающихся</w:t>
      </w:r>
      <w:r w:rsidRPr="0055363E">
        <w:rPr>
          <w:spacing w:val="-3"/>
          <w:sz w:val="28"/>
          <w:szCs w:val="28"/>
        </w:rPr>
        <w:t xml:space="preserve"> </w:t>
      </w:r>
      <w:r w:rsidRPr="0055363E">
        <w:rPr>
          <w:sz w:val="28"/>
          <w:szCs w:val="28"/>
        </w:rPr>
        <w:t>по</w:t>
      </w:r>
      <w:r w:rsidRPr="0055363E">
        <w:rPr>
          <w:spacing w:val="-2"/>
          <w:sz w:val="28"/>
          <w:szCs w:val="28"/>
        </w:rPr>
        <w:t xml:space="preserve"> </w:t>
      </w:r>
      <w:r w:rsidRPr="0055363E">
        <w:rPr>
          <w:sz w:val="28"/>
          <w:szCs w:val="28"/>
        </w:rPr>
        <w:t>направлению</w:t>
      </w:r>
      <w:r w:rsidRPr="0055363E">
        <w:rPr>
          <w:spacing w:val="-4"/>
          <w:sz w:val="28"/>
          <w:szCs w:val="28"/>
        </w:rPr>
        <w:t xml:space="preserve"> </w:t>
      </w:r>
      <w:r w:rsidRPr="0055363E">
        <w:rPr>
          <w:sz w:val="28"/>
          <w:szCs w:val="28"/>
        </w:rPr>
        <w:t>подготовки</w:t>
      </w:r>
    </w:p>
    <w:p w14:paraId="4F0FE418" w14:textId="77777777" w:rsidR="00A62EA3" w:rsidRPr="00E75CA8" w:rsidRDefault="00A62EA3" w:rsidP="00A62EA3">
      <w:pPr>
        <w:spacing w:line="360" w:lineRule="auto"/>
        <w:jc w:val="center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>42.03.01</w:t>
      </w:r>
      <w:r w:rsidRPr="00E75CA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E75CA8">
        <w:rPr>
          <w:color w:val="0D0D0D" w:themeColor="text1" w:themeTint="F2"/>
          <w:sz w:val="28"/>
          <w:szCs w:val="28"/>
        </w:rPr>
        <w:t>Реклама и связи с общественностью, ОП «Реклама и связи с общественностью» (Связи с общественностью в политике и бизнесе (с частичной реализацией на английском языке)</w:t>
      </w:r>
    </w:p>
    <w:p w14:paraId="7C891236" w14:textId="77777777" w:rsidR="00A62EA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2A90BFB9" w:rsidR="00A62EA3" w:rsidRPr="00A62EA3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22E434B6" w14:textId="77777777" w:rsidR="00A62EA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06916671" w14:textId="77777777" w:rsidR="00A62EA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2E3A0B02" w14:textId="24EAFCCA" w:rsidR="00F039CC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color w:val="auto"/>
          <w:sz w:val="22"/>
          <w:szCs w:val="22"/>
        </w:rPr>
      </w:sdtEndPr>
      <w:sdtContent>
        <w:p w14:paraId="3D933610" w14:textId="64116341" w:rsidR="003066B5" w:rsidRPr="00A62EA3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0D0D0D" w:themeColor="text1" w:themeTint="F2"/>
              <w:sz w:val="28"/>
              <w:szCs w:val="28"/>
            </w:rPr>
          </w:pPr>
          <w:r w:rsidRPr="00A62EA3">
            <w:rPr>
              <w:rFonts w:ascii="Times New Roman" w:eastAsia="Times New Roman" w:hAnsi="Times New Roman" w:cs="Times New Roman"/>
              <w:bCs/>
              <w:color w:val="0D0D0D" w:themeColor="text1" w:themeTint="F2"/>
              <w:sz w:val="28"/>
              <w:szCs w:val="28"/>
              <w:lang w:eastAsia="en-US"/>
            </w:rPr>
            <w:t>Содержание</w:t>
          </w:r>
        </w:p>
        <w:p w14:paraId="47A67B86" w14:textId="1497F0EB" w:rsidR="00F579CB" w:rsidRPr="00A62EA3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r w:rsidRPr="00A62EA3">
            <w:rPr>
              <w:b w:val="0"/>
            </w:rPr>
            <w:fldChar w:fldCharType="begin"/>
          </w:r>
          <w:r w:rsidRPr="00A62EA3">
            <w:rPr>
              <w:b w:val="0"/>
            </w:rPr>
            <w:instrText xml:space="preserve"> TOC \o "1-3" \h \z \u </w:instrText>
          </w:r>
          <w:r w:rsidRPr="00A62EA3">
            <w:rPr>
              <w:b w:val="0"/>
            </w:rPr>
            <w:fldChar w:fldCharType="separate"/>
          </w:r>
          <w:hyperlink w:anchor="_Toc121409616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1.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Наименование дисциплины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_Toc121409616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4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58DDA10A" w14:textId="5AF9806B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17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2.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планируемых результатов освоения образовательной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программы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(перечень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компетенций)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с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указанием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индикаторов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их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1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достижения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-4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и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-2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планируемых результатов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-2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обучения</w:t>
            </w:r>
            <w:r w:rsidR="00F579CB" w:rsidRPr="00A62EA3">
              <w:rPr>
                <w:rStyle w:val="aa"/>
                <w:b w:val="0"/>
                <w:color w:val="0D0D0D" w:themeColor="text1" w:themeTint="F2"/>
                <w:spacing w:val="-3"/>
              </w:rPr>
              <w:t xml:space="preserve"> </w:t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по дисципл</w:t>
            </w:r>
            <w:r w:rsidR="00A62EA3">
              <w:rPr>
                <w:rStyle w:val="aa"/>
                <w:b w:val="0"/>
                <w:color w:val="0D0D0D" w:themeColor="text1" w:themeTint="F2"/>
              </w:rPr>
              <w:t>ине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_Toc121409617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4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4977E2E9" w14:textId="7E5843E5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18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3.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Место дисциплины в структуре образовательной программы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_Toc121409618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5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1748DC2A" w14:textId="5B71F84C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19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4.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_Toc121409619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5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6132F0BA" w14:textId="08C3DDF5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0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5.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_Toc121409620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6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7A49F59F" w14:textId="2F0E3AE3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1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5.1.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Содержание дисциплины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_Toc121409621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6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0260BDBE" w14:textId="24848663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2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5.2.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Учебно-тематический план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_Toc121409622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9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545BC191" w14:textId="61A412F4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3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5.3.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Содержание семинаров, практических занятий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_Toc121409623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1</w:t>
            </w:r>
            <w:r w:rsidR="00C806DC">
              <w:rPr>
                <w:b w:val="0"/>
                <w:webHidden/>
              </w:rPr>
              <w:t>1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5F1DC393" w14:textId="7C755775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4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6.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_Toc121409624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1</w:t>
            </w:r>
            <w:r w:rsidR="00C806DC">
              <w:rPr>
                <w:b w:val="0"/>
                <w:webHidden/>
              </w:rPr>
              <w:t>5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13E4BE77" w14:textId="431AC266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5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6.1.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_Toc121409625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1</w:t>
            </w:r>
            <w:r w:rsidR="00C806DC">
              <w:rPr>
                <w:b w:val="0"/>
                <w:webHidden/>
              </w:rPr>
              <w:t>5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496B8976" w14:textId="0067E4CC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6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6.2.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вопросов, заданий, тем для подготовки к текущему контролю</w:t>
            </w:r>
            <w:r w:rsidR="00F579CB" w:rsidRPr="00A62EA3">
              <w:rPr>
                <w:b w:val="0"/>
                <w:webHidden/>
              </w:rPr>
              <w:tab/>
            </w:r>
            <w:r w:rsidR="00C806DC">
              <w:rPr>
                <w:b w:val="0"/>
                <w:webHidden/>
              </w:rPr>
              <w:t>17</w:t>
            </w:r>
          </w:hyperlink>
        </w:p>
        <w:p w14:paraId="3D85507B" w14:textId="61A0B63E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7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7.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_Toc121409627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2</w:t>
            </w:r>
            <w:r w:rsidR="00C806DC">
              <w:rPr>
                <w:b w:val="0"/>
                <w:webHidden/>
              </w:rPr>
              <w:t>0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3E6D45A4" w14:textId="2EE8FFD2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8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8.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_Toc121409628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2</w:t>
            </w:r>
            <w:r w:rsidR="00C806DC">
              <w:rPr>
                <w:b w:val="0"/>
                <w:webHidden/>
              </w:rPr>
              <w:t>4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01157EF2" w14:textId="1E904933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29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9.</w:t>
            </w:r>
            <w:r w:rsidR="00F579CB" w:rsidRPr="00A62EA3">
              <w:rPr>
                <w:rFonts w:asciiTheme="minorHAnsi" w:eastAsiaTheme="minorEastAsia" w:hAnsiTheme="minorHAnsi" w:cstheme="minorBidi"/>
                <w:b w:val="0"/>
                <w:lang w:eastAsia="ru-RU"/>
              </w:rPr>
              <w:tab/>
            </w:r>
            <w:r w:rsidR="00F579CB" w:rsidRPr="00A62EA3">
              <w:rPr>
                <w:rStyle w:val="aa"/>
                <w:b w:val="0"/>
                <w:color w:val="0D0D0D" w:themeColor="text1" w:themeTint="F2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_Toc121409629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2</w:t>
            </w:r>
            <w:r w:rsidR="00C806DC">
              <w:rPr>
                <w:b w:val="0"/>
                <w:webHidden/>
              </w:rPr>
              <w:t>6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30B3BFA4" w14:textId="0381D820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30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10.Методические указания для обучающихся по освоению дисциплины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_Toc121409630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2</w:t>
            </w:r>
            <w:r w:rsidR="00C806DC">
              <w:rPr>
                <w:b w:val="0"/>
                <w:webHidden/>
              </w:rPr>
              <w:t>7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7ACBB31E" w14:textId="0D07EC98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31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A62EA3">
              <w:rPr>
                <w:b w:val="0"/>
                <w:webHidden/>
              </w:rPr>
              <w:tab/>
            </w:r>
            <w:r w:rsidR="00F579CB" w:rsidRPr="00A62EA3">
              <w:rPr>
                <w:b w:val="0"/>
                <w:webHidden/>
              </w:rPr>
              <w:fldChar w:fldCharType="begin"/>
            </w:r>
            <w:r w:rsidR="00F579CB" w:rsidRPr="00A62EA3">
              <w:rPr>
                <w:b w:val="0"/>
                <w:webHidden/>
              </w:rPr>
              <w:instrText xml:space="preserve"> PAGEREF _Toc121409631 \h </w:instrText>
            </w:r>
            <w:r w:rsidR="00F579CB" w:rsidRPr="00A62EA3">
              <w:rPr>
                <w:b w:val="0"/>
                <w:webHidden/>
              </w:rPr>
            </w:r>
            <w:r w:rsidR="00F579CB" w:rsidRPr="00A62EA3">
              <w:rPr>
                <w:b w:val="0"/>
                <w:webHidden/>
              </w:rPr>
              <w:fldChar w:fldCharType="separate"/>
            </w:r>
            <w:r w:rsidR="00A62EA3" w:rsidRPr="00A62EA3">
              <w:rPr>
                <w:b w:val="0"/>
                <w:webHidden/>
              </w:rPr>
              <w:t>2</w:t>
            </w:r>
            <w:r w:rsidR="00C806DC">
              <w:rPr>
                <w:b w:val="0"/>
                <w:webHidden/>
              </w:rPr>
              <w:t>8</w:t>
            </w:r>
            <w:r w:rsidR="00F579CB" w:rsidRPr="00A62EA3">
              <w:rPr>
                <w:b w:val="0"/>
                <w:webHidden/>
              </w:rPr>
              <w:fldChar w:fldCharType="end"/>
            </w:r>
          </w:hyperlink>
        </w:p>
        <w:p w14:paraId="73A3889C" w14:textId="2C982AE4" w:rsidR="00F579CB" w:rsidRPr="00A62EA3" w:rsidRDefault="001A2E10" w:rsidP="00F579CB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21409632" w:history="1">
            <w:r w:rsidR="00F579CB" w:rsidRPr="00A62EA3">
              <w:rPr>
                <w:rStyle w:val="aa"/>
                <w:b w:val="0"/>
                <w:color w:val="0D0D0D" w:themeColor="text1" w:themeTint="F2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A62EA3">
              <w:rPr>
                <w:b w:val="0"/>
                <w:webHidden/>
              </w:rPr>
              <w:tab/>
            </w:r>
            <w:r w:rsidR="00C806DC">
              <w:rPr>
                <w:b w:val="0"/>
                <w:webHidden/>
              </w:rPr>
              <w:t>28</w:t>
            </w:r>
          </w:hyperlink>
        </w:p>
        <w:p w14:paraId="538DD0B0" w14:textId="63BCB0E5" w:rsidR="003066B5" w:rsidRPr="00A62EA3" w:rsidRDefault="003066B5" w:rsidP="00F579CB">
          <w:pPr>
            <w:jc w:val="both"/>
          </w:pPr>
          <w:r w:rsidRPr="00A62EA3">
            <w:rPr>
              <w:bCs/>
              <w:color w:val="0D0D0D" w:themeColor="text1" w:themeTint="F2"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A62EA3" w:rsidRDefault="003066B5" w:rsidP="003066B5">
      <w:pPr>
        <w:rPr>
          <w:bCs/>
          <w:sz w:val="28"/>
          <w:szCs w:val="28"/>
        </w:rPr>
      </w:pPr>
      <w:r w:rsidRPr="00A62EA3">
        <w:rPr>
          <w:bCs/>
          <w:sz w:val="28"/>
          <w:szCs w:val="28"/>
        </w:rPr>
        <w:br w:type="page"/>
      </w:r>
    </w:p>
    <w:p w14:paraId="52FF205C" w14:textId="2A4869C3" w:rsidR="00517F82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3" w:name="_Toc121409616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1.</w:t>
      </w:r>
      <w:r w:rsidR="00517F82"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Наименование дисциплины</w:t>
      </w:r>
      <w:bookmarkEnd w:id="3"/>
      <w:r w:rsidRPr="00A62EA3">
        <w:t xml:space="preserve"> </w:t>
      </w:r>
    </w:p>
    <w:p w14:paraId="63E74B0B" w14:textId="3FB5DD64" w:rsidR="00517F82" w:rsidRPr="00E75CA8" w:rsidRDefault="00517F82" w:rsidP="00517F82">
      <w:pPr>
        <w:spacing w:after="240"/>
        <w:jc w:val="both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>Те</w:t>
      </w:r>
      <w:r w:rsidR="00B567D7" w:rsidRPr="00E75CA8">
        <w:rPr>
          <w:color w:val="0D0D0D" w:themeColor="text1" w:themeTint="F2"/>
          <w:sz w:val="28"/>
          <w:szCs w:val="28"/>
        </w:rPr>
        <w:t>ория и практика общественного согласия</w:t>
      </w:r>
      <w:r w:rsidR="00A62EA3" w:rsidRPr="00E75CA8">
        <w:rPr>
          <w:color w:val="0D0D0D" w:themeColor="text1" w:themeTint="F2"/>
          <w:sz w:val="28"/>
          <w:szCs w:val="28"/>
        </w:rPr>
        <w:t xml:space="preserve"> </w:t>
      </w:r>
      <w:r w:rsidR="00A62EA3" w:rsidRPr="00E75CA8">
        <w:rPr>
          <w:bCs/>
          <w:color w:val="0D0D0D" w:themeColor="text1" w:themeTint="F2"/>
          <w:sz w:val="28"/>
          <w:szCs w:val="28"/>
        </w:rPr>
        <w:t>(на английском языке)</w:t>
      </w:r>
    </w:p>
    <w:p w14:paraId="63372063" w14:textId="115A01A8" w:rsidR="00517F82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4" w:name="_Toc121409617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2.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планируемых результатов освоения образовательной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программы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(перечень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компетенций)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указанием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индикаторов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их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достижения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-4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планируемых результатов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обучения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pacing w:val="-3"/>
          <w:sz w:val="28"/>
          <w:szCs w:val="28"/>
        </w:rPr>
        <w:t xml:space="preserve"> </w:t>
      </w:r>
      <w:r w:rsidR="00517F82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 дисциплине</w:t>
      </w:r>
      <w:r w:rsidR="00D91EAA" w:rsidRPr="001D34D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bookmarkEnd w:id="4"/>
    </w:p>
    <w:p w14:paraId="0A7F4F45" w14:textId="77777777" w:rsidR="00AC4920" w:rsidRPr="00E75CA8" w:rsidRDefault="00A62EA3" w:rsidP="00A62EA3">
      <w:pPr>
        <w:jc w:val="right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>Таблица 1.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E75CA8" w:rsidRPr="00E75CA8" w14:paraId="16B4B8E4" w14:textId="77777777" w:rsidTr="00F34F04">
        <w:tc>
          <w:tcPr>
            <w:tcW w:w="1832" w:type="dxa"/>
          </w:tcPr>
          <w:p w14:paraId="5110BF31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E75CA8" w:rsidRPr="00E75CA8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531" w:type="dxa"/>
            <w:vMerge w:val="restart"/>
          </w:tcPr>
          <w:p w14:paraId="76D58B42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531" w:type="dxa"/>
          </w:tcPr>
          <w:p w14:paraId="794C49A0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3880" w:type="dxa"/>
          </w:tcPr>
          <w:p w14:paraId="7EB179A1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79941517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40F9FA15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Уметь: </w:t>
            </w:r>
          </w:p>
          <w:p w14:paraId="50FBD2AB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  <w:p w14:paraId="67CDB832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</w:tr>
      <w:tr w:rsidR="00E75CA8" w:rsidRPr="00E75CA8" w14:paraId="3636AD28" w14:textId="77777777" w:rsidTr="00350D76">
        <w:trPr>
          <w:trHeight w:val="2683"/>
        </w:trPr>
        <w:tc>
          <w:tcPr>
            <w:tcW w:w="1832" w:type="dxa"/>
            <w:vMerge/>
          </w:tcPr>
          <w:p w14:paraId="216B1631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3880" w:type="dxa"/>
          </w:tcPr>
          <w:p w14:paraId="533FFF6F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59373305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35AD1DA9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Обрабатывать информацию из сети Интернет, проводить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фактчекинг</w:t>
            </w:r>
            <w:proofErr w:type="spellEnd"/>
          </w:p>
        </w:tc>
      </w:tr>
      <w:tr w:rsidR="00E75CA8" w:rsidRPr="00E75CA8" w14:paraId="125F3F80" w14:textId="77777777" w:rsidTr="00350D76">
        <w:trPr>
          <w:trHeight w:val="2704"/>
        </w:trPr>
        <w:tc>
          <w:tcPr>
            <w:tcW w:w="1832" w:type="dxa"/>
            <w:vMerge/>
          </w:tcPr>
          <w:p w14:paraId="6A9D96C5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3AADE918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CD41C47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3880" w:type="dxa"/>
          </w:tcPr>
          <w:p w14:paraId="304DB27A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2FC4AE44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Основы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конфликтологии</w:t>
            </w:r>
            <w:proofErr w:type="spellEnd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 в части урегулирования конфликтов и теорию коммуникации</w:t>
            </w:r>
          </w:p>
          <w:p w14:paraId="275E262B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61EB13B0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Применять на практике риск-менеджмент и антикризисное управление, редуцировать и погашать конфликты</w:t>
            </w:r>
          </w:p>
        </w:tc>
      </w:tr>
      <w:tr w:rsidR="00E75CA8" w:rsidRPr="00E75CA8" w14:paraId="11874CE9" w14:textId="77777777" w:rsidTr="00F34F04">
        <w:trPr>
          <w:trHeight w:val="2338"/>
        </w:trPr>
        <w:tc>
          <w:tcPr>
            <w:tcW w:w="1832" w:type="dxa"/>
            <w:vMerge w:val="restart"/>
          </w:tcPr>
          <w:p w14:paraId="6B13CEF0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lastRenderedPageBreak/>
              <w:t>ПКП-4</w:t>
            </w:r>
          </w:p>
        </w:tc>
        <w:tc>
          <w:tcPr>
            <w:tcW w:w="2531" w:type="dxa"/>
            <w:vMerge w:val="restart"/>
          </w:tcPr>
          <w:p w14:paraId="71F6CB4A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Способность эффективно влиять на общественное мнение</w:t>
            </w:r>
          </w:p>
        </w:tc>
        <w:tc>
          <w:tcPr>
            <w:tcW w:w="2531" w:type="dxa"/>
          </w:tcPr>
          <w:p w14:paraId="23E1CAB3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Использует </w:t>
            </w:r>
            <w:r w:rsidRPr="00E75CA8">
              <w:rPr>
                <w:color w:val="0D0D0D" w:themeColor="text1" w:themeTint="F2"/>
                <w:sz w:val="24"/>
                <w:szCs w:val="24"/>
              </w:rPr>
              <w:t>PR</w:t>
            </w: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880" w:type="dxa"/>
          </w:tcPr>
          <w:p w14:paraId="2829EF66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6BD1E2A3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Особенности массовой психологии и массового поведения, механизм работы средств массовой коммуникации</w:t>
            </w:r>
          </w:p>
          <w:p w14:paraId="6DF06519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3A6360DA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Взаимодействовать со СМИ и другими информационными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акторами</w:t>
            </w:r>
            <w:proofErr w:type="spellEnd"/>
          </w:p>
        </w:tc>
      </w:tr>
      <w:tr w:rsidR="00E75CA8" w:rsidRPr="00E75CA8" w14:paraId="62F2CA55" w14:textId="77777777" w:rsidTr="00350D76">
        <w:trPr>
          <w:trHeight w:val="3512"/>
        </w:trPr>
        <w:tc>
          <w:tcPr>
            <w:tcW w:w="1832" w:type="dxa"/>
            <w:vMerge/>
          </w:tcPr>
          <w:p w14:paraId="0E9E4596" w14:textId="77777777" w:rsidR="00AC4920" w:rsidRPr="00E75CA8" w:rsidRDefault="00AC4920" w:rsidP="00AC4920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AC4920" w:rsidRPr="00E75CA8" w:rsidRDefault="00AC4920" w:rsidP="00AC4920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Использует </w:t>
            </w:r>
            <w:r w:rsidRPr="00E75CA8">
              <w:rPr>
                <w:color w:val="0D0D0D" w:themeColor="text1" w:themeTint="F2"/>
                <w:sz w:val="24"/>
                <w:szCs w:val="24"/>
              </w:rPr>
              <w:t>GR</w:t>
            </w: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3880" w:type="dxa"/>
          </w:tcPr>
          <w:p w14:paraId="10D5853B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Знать:</w:t>
            </w:r>
          </w:p>
          <w:p w14:paraId="6A64F276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3DB68FE4" w14:textId="77777777" w:rsidR="00AC4920" w:rsidRPr="00E75CA8" w:rsidRDefault="00AC4920" w:rsidP="00AC4920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1FBAF918" w14:textId="77777777" w:rsidR="00AC4920" w:rsidRPr="00E75CA8" w:rsidRDefault="00AC4920" w:rsidP="00AC4920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</w:tr>
    </w:tbl>
    <w:p w14:paraId="42B3B94B" w14:textId="3BCB65FD" w:rsidR="00517F82" w:rsidRPr="00E75CA8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5" w:name="_Toc121409618"/>
      <w:r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3.</w:t>
      </w:r>
      <w:r w:rsidR="00517F82"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245ED493" w14:textId="579B2BC1" w:rsidR="00AC4920" w:rsidRPr="00E75CA8" w:rsidRDefault="00AC4920" w:rsidP="00AC4920">
      <w:pPr>
        <w:widowControl/>
        <w:autoSpaceDE/>
        <w:autoSpaceDN/>
        <w:spacing w:line="360" w:lineRule="auto"/>
        <w:jc w:val="both"/>
        <w:rPr>
          <w:bCs/>
          <w:color w:val="0D0D0D" w:themeColor="text1" w:themeTint="F2"/>
          <w:sz w:val="28"/>
          <w:szCs w:val="28"/>
          <w:lang w:eastAsia="ru-RU"/>
        </w:rPr>
      </w:pPr>
      <w:r w:rsidRPr="00E75CA8">
        <w:rPr>
          <w:color w:val="0D0D0D" w:themeColor="text1" w:themeTint="F2"/>
          <w:sz w:val="28"/>
          <w:szCs w:val="28"/>
        </w:rPr>
        <w:t>Дисциплина входит в</w:t>
      </w:r>
      <w:r w:rsidR="00517F82" w:rsidRPr="00E75CA8">
        <w:rPr>
          <w:color w:val="0D0D0D" w:themeColor="text1" w:themeTint="F2"/>
          <w:sz w:val="28"/>
          <w:szCs w:val="28"/>
        </w:rPr>
        <w:t xml:space="preserve"> </w:t>
      </w:r>
      <w:r w:rsidR="00ED1EAE">
        <w:rPr>
          <w:bCs/>
          <w:color w:val="0D0D0D" w:themeColor="text1" w:themeTint="F2"/>
          <w:sz w:val="28"/>
          <w:szCs w:val="28"/>
          <w:lang w:eastAsia="ru-RU"/>
        </w:rPr>
        <w:t>профиль «</w:t>
      </w:r>
      <w:r w:rsidRPr="00E75CA8">
        <w:rPr>
          <w:bCs/>
          <w:color w:val="0D0D0D" w:themeColor="text1" w:themeTint="F2"/>
          <w:sz w:val="28"/>
          <w:szCs w:val="28"/>
          <w:lang w:eastAsia="ru-RU"/>
        </w:rPr>
        <w:t>Связи с общественностью в политике и бизнесе</w:t>
      </w:r>
      <w:r w:rsidR="00ED1EAE" w:rsidRPr="00ED1EAE">
        <w:rPr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E75CA8">
        <w:rPr>
          <w:bCs/>
          <w:color w:val="0D0D0D" w:themeColor="text1" w:themeTint="F2"/>
          <w:sz w:val="28"/>
          <w:szCs w:val="28"/>
          <w:lang w:eastAsia="ru-RU"/>
        </w:rPr>
        <w:t>(с частичной ре</w:t>
      </w:r>
      <w:r w:rsidR="00ED1EAE">
        <w:rPr>
          <w:bCs/>
          <w:color w:val="0D0D0D" w:themeColor="text1" w:themeTint="F2"/>
          <w:sz w:val="28"/>
          <w:szCs w:val="28"/>
          <w:lang w:eastAsia="ru-RU"/>
        </w:rPr>
        <w:t xml:space="preserve">ализацией на английском языке)» </w:t>
      </w:r>
      <w:r w:rsidR="001D34DB" w:rsidRPr="00E75CA8">
        <w:rPr>
          <w:color w:val="0D0D0D" w:themeColor="text1" w:themeTint="F2"/>
          <w:sz w:val="28"/>
          <w:szCs w:val="28"/>
        </w:rPr>
        <w:t xml:space="preserve">ОП </w:t>
      </w:r>
      <w:r w:rsidRPr="00E75CA8">
        <w:rPr>
          <w:color w:val="0D0D0D" w:themeColor="text1" w:themeTint="F2"/>
          <w:sz w:val="28"/>
          <w:szCs w:val="28"/>
        </w:rPr>
        <w:t>«Реклама и связи с общественностью» по направлению подготовки 42.03.01</w:t>
      </w:r>
      <w:r w:rsidRPr="00E75CA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E75CA8">
        <w:rPr>
          <w:color w:val="0D0D0D" w:themeColor="text1" w:themeTint="F2"/>
          <w:sz w:val="28"/>
          <w:szCs w:val="28"/>
        </w:rPr>
        <w:t xml:space="preserve">Реклама и связи с общественностью. </w:t>
      </w:r>
      <w:bookmarkStart w:id="6" w:name="_Toc121409619"/>
    </w:p>
    <w:p w14:paraId="38152A38" w14:textId="34CECCE3" w:rsidR="00517F82" w:rsidRDefault="00AC4920" w:rsidP="00AC4920">
      <w:pPr>
        <w:spacing w:after="240" w:line="360" w:lineRule="auto"/>
        <w:ind w:firstLine="360"/>
        <w:jc w:val="both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4.</w:t>
      </w:r>
      <w:r w:rsidR="00546B8B" w:rsidRPr="00546B8B">
        <w:rPr>
          <w:b/>
          <w:bCs/>
          <w:color w:val="0D0D0D" w:themeColor="text1" w:themeTint="F2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3C542" w14:textId="6EE13543" w:rsidR="00546B8B" w:rsidRPr="001D34DB" w:rsidRDefault="00546B8B" w:rsidP="001D34DB">
      <w:pPr>
        <w:spacing w:after="240"/>
        <w:jc w:val="right"/>
        <w:rPr>
          <w:b/>
          <w:bCs/>
          <w:sz w:val="24"/>
          <w:szCs w:val="24"/>
        </w:rPr>
      </w:pPr>
      <w:r w:rsidRPr="001D34DB">
        <w:rPr>
          <w:b/>
          <w:bCs/>
          <w:sz w:val="24"/>
          <w:szCs w:val="24"/>
        </w:rPr>
        <w:t>Таблица 1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546B8B" w:rsidRPr="001D34DB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(в з/е и часах)</w:t>
            </w:r>
          </w:p>
          <w:p w14:paraId="3DBC147B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736A834E" w14:textId="254D2A97" w:rsidR="00546B8B" w:rsidRPr="001D34DB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5 семестр</w:t>
            </w:r>
            <w:r w:rsidR="00546B8B" w:rsidRPr="001D34DB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Очная</w:t>
            </w:r>
          </w:p>
        </w:tc>
      </w:tr>
      <w:tr w:rsidR="00546B8B" w:rsidRPr="001D34DB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1D34DB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108</w:t>
            </w:r>
          </w:p>
        </w:tc>
      </w:tr>
      <w:tr w:rsidR="00546B8B" w:rsidRPr="001D34DB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1D34DB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1D34DB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1199F6A8" w:rsidR="00546B8B" w:rsidRPr="001D34DB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297" w:type="dxa"/>
          </w:tcPr>
          <w:p w14:paraId="214AF08E" w14:textId="3A3FCD10" w:rsidR="00546B8B" w:rsidRPr="001D34DB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50</w:t>
            </w:r>
          </w:p>
        </w:tc>
      </w:tr>
      <w:tr w:rsidR="00546B8B" w:rsidRPr="001D34DB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1D34DB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1D34DB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35FB139C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1</w:t>
            </w:r>
            <w:r w:rsidR="00417CC9" w:rsidRPr="001D34DB">
              <w:rPr>
                <w:sz w:val="24"/>
                <w:szCs w:val="24"/>
              </w:rPr>
              <w:t>6</w:t>
            </w:r>
          </w:p>
        </w:tc>
        <w:tc>
          <w:tcPr>
            <w:tcW w:w="2297" w:type="dxa"/>
          </w:tcPr>
          <w:p w14:paraId="5788D08D" w14:textId="43E63213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1</w:t>
            </w:r>
            <w:r w:rsidR="00417CC9" w:rsidRPr="001D34DB">
              <w:rPr>
                <w:sz w:val="24"/>
                <w:szCs w:val="24"/>
              </w:rPr>
              <w:t>6</w:t>
            </w:r>
          </w:p>
        </w:tc>
      </w:tr>
      <w:tr w:rsidR="00546B8B" w:rsidRPr="001D34DB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1D34DB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1D34DB">
              <w:rPr>
                <w:i/>
                <w:sz w:val="24"/>
                <w:szCs w:val="24"/>
              </w:rPr>
              <w:lastRenderedPageBreak/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5204D852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3</w:t>
            </w:r>
            <w:r w:rsidR="00417CC9" w:rsidRPr="001D34DB">
              <w:rPr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14:paraId="6571FE6A" w14:textId="4F4B4655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3</w:t>
            </w:r>
            <w:r w:rsidR="00417CC9" w:rsidRPr="001D34DB">
              <w:rPr>
                <w:sz w:val="24"/>
                <w:szCs w:val="24"/>
              </w:rPr>
              <w:t>4</w:t>
            </w:r>
          </w:p>
        </w:tc>
      </w:tr>
      <w:tr w:rsidR="00546B8B" w:rsidRPr="001D34DB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1D34DB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1D34DB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5C38D0CC" w:rsidR="00546B8B" w:rsidRPr="001D34DB" w:rsidRDefault="00417CC9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297" w:type="dxa"/>
          </w:tcPr>
          <w:p w14:paraId="0E26A47C" w14:textId="597C97C0" w:rsidR="00546B8B" w:rsidRPr="001D34DB" w:rsidRDefault="00417CC9" w:rsidP="002670FA">
            <w:pPr>
              <w:spacing w:after="240"/>
              <w:rPr>
                <w:b/>
                <w:sz w:val="24"/>
                <w:szCs w:val="24"/>
              </w:rPr>
            </w:pPr>
            <w:r w:rsidRPr="001D34DB">
              <w:rPr>
                <w:b/>
                <w:sz w:val="24"/>
                <w:szCs w:val="24"/>
              </w:rPr>
              <w:t>58</w:t>
            </w:r>
          </w:p>
        </w:tc>
      </w:tr>
      <w:tr w:rsidR="00546B8B" w:rsidRPr="001D34DB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716E2ADC" w:rsidR="00546B8B" w:rsidRPr="001D34DB" w:rsidRDefault="001D34DB" w:rsidP="002670FA">
            <w:pPr>
              <w:spacing w:after="240"/>
              <w:rPr>
                <w:color w:val="0D0D0D" w:themeColor="text1" w:themeTint="F2"/>
                <w:sz w:val="24"/>
                <w:szCs w:val="24"/>
              </w:rPr>
            </w:pPr>
            <w:r w:rsidRPr="001D34DB">
              <w:rPr>
                <w:color w:val="0D0D0D" w:themeColor="text1" w:themeTint="F2"/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332926CA" w:rsidR="00546B8B" w:rsidRPr="001D34DB" w:rsidRDefault="001D34DB" w:rsidP="002670FA">
            <w:pPr>
              <w:spacing w:after="240"/>
              <w:rPr>
                <w:color w:val="0D0D0D" w:themeColor="text1" w:themeTint="F2"/>
                <w:sz w:val="24"/>
                <w:szCs w:val="24"/>
              </w:rPr>
            </w:pPr>
            <w:r w:rsidRPr="001D34DB">
              <w:rPr>
                <w:color w:val="0D0D0D" w:themeColor="text1" w:themeTint="F2"/>
                <w:sz w:val="24"/>
                <w:szCs w:val="24"/>
              </w:rPr>
              <w:t>Контрольная работа</w:t>
            </w:r>
          </w:p>
        </w:tc>
      </w:tr>
      <w:tr w:rsidR="00546B8B" w:rsidRPr="001D34DB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1D34DB" w:rsidRDefault="00546B8B" w:rsidP="002670FA">
            <w:pPr>
              <w:spacing w:after="240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</w:rPr>
              <w:t>зачет</w:t>
            </w:r>
          </w:p>
        </w:tc>
      </w:tr>
    </w:tbl>
    <w:p w14:paraId="50C53417" w14:textId="20B143A6" w:rsidR="00546B8B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7" w:name="_Toc121409620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5.</w:t>
      </w:r>
      <w:r w:rsidR="00546B8B"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24666A2D" w:rsidR="00546B8B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8" w:name="_Toc121409621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5.1</w:t>
      </w:r>
      <w:r w:rsidR="00546B8B"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</w:t>
      </w:r>
      <w:bookmarkEnd w:id="8"/>
    </w:p>
    <w:p w14:paraId="11C3CF00" w14:textId="7845A19E" w:rsidR="001A694C" w:rsidRDefault="001A694C" w:rsidP="00417CC9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9" w:name="_Hlk121256686"/>
      <w:r w:rsidRPr="007C4102">
        <w:rPr>
          <w:b/>
          <w:bCs/>
          <w:sz w:val="28"/>
          <w:szCs w:val="28"/>
        </w:rPr>
        <w:t xml:space="preserve">Тема 1. </w:t>
      </w:r>
      <w:r w:rsidR="00417CC9" w:rsidRPr="00417CC9">
        <w:rPr>
          <w:b/>
          <w:bCs/>
          <w:sz w:val="28"/>
          <w:szCs w:val="28"/>
        </w:rPr>
        <w:t>Общественное согласие как фактор стабилизации социальных систем</w:t>
      </w:r>
      <w:r w:rsidR="005A0E78">
        <w:rPr>
          <w:b/>
          <w:bCs/>
          <w:sz w:val="28"/>
          <w:szCs w:val="28"/>
        </w:rPr>
        <w:t xml:space="preserve">. </w:t>
      </w:r>
      <w:r w:rsidR="005A0E78" w:rsidRPr="005A0E78">
        <w:rPr>
          <w:b/>
          <w:bCs/>
          <w:sz w:val="28"/>
          <w:szCs w:val="28"/>
        </w:rPr>
        <w:t>Условия достижения общественного согласия</w:t>
      </w:r>
    </w:p>
    <w:p w14:paraId="3DF14F56" w14:textId="53B668B6" w:rsidR="00417CC9" w:rsidRPr="00417CC9" w:rsidRDefault="00417CC9" w:rsidP="00F579CB">
      <w:pPr>
        <w:spacing w:after="240" w:line="360" w:lineRule="auto"/>
        <w:ind w:left="-426" w:firstLine="1134"/>
        <w:jc w:val="both"/>
        <w:rPr>
          <w:sz w:val="28"/>
          <w:szCs w:val="28"/>
        </w:rPr>
      </w:pPr>
      <w:proofErr w:type="spellStart"/>
      <w:r w:rsidRPr="00417CC9">
        <w:rPr>
          <w:sz w:val="28"/>
          <w:szCs w:val="28"/>
        </w:rPr>
        <w:t>Консенсусная</w:t>
      </w:r>
      <w:proofErr w:type="spellEnd"/>
      <w:r w:rsidRPr="00417CC9">
        <w:rPr>
          <w:sz w:val="28"/>
          <w:szCs w:val="28"/>
        </w:rPr>
        <w:t xml:space="preserve"> парадигма политики. Понятие и виды об</w:t>
      </w:r>
      <w:r w:rsidR="00BF7950">
        <w:rPr>
          <w:sz w:val="28"/>
          <w:szCs w:val="28"/>
        </w:rPr>
        <w:t>щ</w:t>
      </w:r>
      <w:r w:rsidRPr="00417CC9">
        <w:rPr>
          <w:sz w:val="28"/>
          <w:szCs w:val="28"/>
        </w:rPr>
        <w:t xml:space="preserve">ественного согласия. Общественное </w:t>
      </w:r>
      <w:r w:rsidR="00BF7950">
        <w:rPr>
          <w:sz w:val="28"/>
          <w:szCs w:val="28"/>
        </w:rPr>
        <w:t>с</w:t>
      </w:r>
      <w:r w:rsidRPr="00417CC9">
        <w:rPr>
          <w:sz w:val="28"/>
          <w:szCs w:val="28"/>
        </w:rPr>
        <w:t>огласие как оптимальный способ достижения и поддержания в обществе гражданского мира, устойчивого развития.</w:t>
      </w:r>
      <w:r w:rsidR="00F579CB">
        <w:rPr>
          <w:sz w:val="28"/>
          <w:szCs w:val="28"/>
        </w:rPr>
        <w:t xml:space="preserve"> </w:t>
      </w:r>
      <w:r w:rsidRPr="00417CC9">
        <w:rPr>
          <w:sz w:val="28"/>
          <w:szCs w:val="28"/>
        </w:rPr>
        <w:t>Минимальные условия достижения общественного согласия</w:t>
      </w:r>
    </w:p>
    <w:p w14:paraId="5A221760" w14:textId="5C4E4A56" w:rsidR="001A694C" w:rsidRDefault="001A694C" w:rsidP="00417CC9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7C4102">
        <w:rPr>
          <w:b/>
          <w:bCs/>
          <w:sz w:val="28"/>
          <w:szCs w:val="28"/>
        </w:rPr>
        <w:t>Тема</w:t>
      </w:r>
      <w:r w:rsidRPr="007C4102">
        <w:rPr>
          <w:b/>
          <w:bCs/>
          <w:spacing w:val="-1"/>
          <w:sz w:val="28"/>
          <w:szCs w:val="28"/>
        </w:rPr>
        <w:t xml:space="preserve"> </w:t>
      </w:r>
      <w:r w:rsidR="008A4AEC">
        <w:rPr>
          <w:b/>
          <w:bCs/>
          <w:sz w:val="28"/>
          <w:szCs w:val="28"/>
        </w:rPr>
        <w:t>2</w:t>
      </w:r>
      <w:r w:rsidRPr="007C4102">
        <w:rPr>
          <w:b/>
          <w:bCs/>
          <w:sz w:val="28"/>
          <w:szCs w:val="28"/>
        </w:rPr>
        <w:t>.</w:t>
      </w:r>
      <w:r w:rsidRPr="007C4102">
        <w:rPr>
          <w:b/>
          <w:bCs/>
          <w:spacing w:val="-2"/>
          <w:sz w:val="28"/>
          <w:szCs w:val="28"/>
        </w:rPr>
        <w:t xml:space="preserve"> </w:t>
      </w:r>
      <w:r w:rsidR="00417CC9">
        <w:rPr>
          <w:b/>
          <w:bCs/>
          <w:sz w:val="28"/>
          <w:szCs w:val="28"/>
        </w:rPr>
        <w:t>Концептуальное обоснование необходимости согласия в социально-политических отношениях</w:t>
      </w:r>
      <w:r w:rsidR="00D92B0C">
        <w:rPr>
          <w:b/>
          <w:bCs/>
          <w:sz w:val="28"/>
          <w:szCs w:val="28"/>
        </w:rPr>
        <w:t>.</w:t>
      </w:r>
      <w:r w:rsidR="008A4AEC">
        <w:rPr>
          <w:b/>
          <w:bCs/>
          <w:sz w:val="28"/>
          <w:szCs w:val="28"/>
        </w:rPr>
        <w:t xml:space="preserve"> </w:t>
      </w:r>
      <w:r w:rsidR="008A4AEC" w:rsidRPr="008A4AEC">
        <w:rPr>
          <w:b/>
          <w:bCs/>
          <w:sz w:val="28"/>
          <w:szCs w:val="28"/>
        </w:rPr>
        <w:t>Методологические подходы к изучению общественного согласия</w:t>
      </w:r>
    </w:p>
    <w:p w14:paraId="579B6CD9" w14:textId="571A0DFF" w:rsidR="00417CC9" w:rsidRPr="00C806DC" w:rsidRDefault="00417CC9" w:rsidP="00F579CB">
      <w:pPr>
        <w:spacing w:before="240" w:after="240" w:line="360" w:lineRule="auto"/>
        <w:ind w:left="-426" w:firstLine="1134"/>
        <w:jc w:val="both"/>
        <w:rPr>
          <w:sz w:val="28"/>
          <w:szCs w:val="28"/>
        </w:rPr>
      </w:pPr>
      <w:r w:rsidRPr="00417CC9">
        <w:rPr>
          <w:sz w:val="28"/>
          <w:szCs w:val="28"/>
        </w:rPr>
        <w:t>Теория общественного выбора. Дж. Бьюкенен. Идейно-теоретические истоки теории общественного выбора.</w:t>
      </w:r>
      <w:r>
        <w:rPr>
          <w:sz w:val="28"/>
          <w:szCs w:val="28"/>
        </w:rPr>
        <w:t xml:space="preserve"> </w:t>
      </w:r>
      <w:r w:rsidR="005551E3" w:rsidRPr="00417CC9">
        <w:rPr>
          <w:sz w:val="28"/>
          <w:szCs w:val="28"/>
        </w:rPr>
        <w:t>Транзакционные</w:t>
      </w:r>
      <w:r w:rsidRPr="00417CC9">
        <w:rPr>
          <w:sz w:val="28"/>
          <w:szCs w:val="28"/>
        </w:rPr>
        <w:t xml:space="preserve"> теории согласия: общественного договора, политического обязательства, теория благодарности.</w:t>
      </w:r>
      <w:r w:rsidR="00F579CB">
        <w:rPr>
          <w:sz w:val="28"/>
          <w:szCs w:val="28"/>
        </w:rPr>
        <w:t xml:space="preserve"> П</w:t>
      </w:r>
      <w:r w:rsidRPr="00417CC9">
        <w:rPr>
          <w:sz w:val="28"/>
          <w:szCs w:val="28"/>
        </w:rPr>
        <w:t>одходы к исследованию политического согласия. Отправные идеи политико-правового обеспечения отнош</w:t>
      </w:r>
      <w:r w:rsidR="00525AEB">
        <w:rPr>
          <w:sz w:val="28"/>
          <w:szCs w:val="28"/>
        </w:rPr>
        <w:t>ений в сфере согласия в обществе</w:t>
      </w:r>
    </w:p>
    <w:p w14:paraId="5D4548F5" w14:textId="3B947212" w:rsidR="001A694C" w:rsidRPr="00417CC9" w:rsidRDefault="001A694C" w:rsidP="00417CC9">
      <w:pPr>
        <w:spacing w:line="360" w:lineRule="auto"/>
        <w:jc w:val="center"/>
        <w:rPr>
          <w:b/>
          <w:bCs/>
          <w:sz w:val="28"/>
          <w:szCs w:val="28"/>
        </w:rPr>
      </w:pPr>
      <w:r w:rsidRPr="00417CC9">
        <w:rPr>
          <w:b/>
          <w:bCs/>
          <w:sz w:val="28"/>
          <w:szCs w:val="28"/>
        </w:rPr>
        <w:t>Тема</w:t>
      </w:r>
      <w:r w:rsidRPr="00417CC9">
        <w:rPr>
          <w:b/>
          <w:bCs/>
          <w:spacing w:val="58"/>
          <w:sz w:val="28"/>
          <w:szCs w:val="28"/>
        </w:rPr>
        <w:t xml:space="preserve"> </w:t>
      </w:r>
      <w:r w:rsidR="008A4AEC">
        <w:rPr>
          <w:b/>
          <w:bCs/>
          <w:sz w:val="28"/>
          <w:szCs w:val="28"/>
        </w:rPr>
        <w:t>3</w:t>
      </w:r>
      <w:r w:rsidRPr="00417CC9">
        <w:rPr>
          <w:b/>
          <w:bCs/>
          <w:sz w:val="28"/>
          <w:szCs w:val="28"/>
        </w:rPr>
        <w:t>.</w:t>
      </w:r>
      <w:r w:rsidR="00417CC9" w:rsidRPr="00417CC9">
        <w:rPr>
          <w:b/>
          <w:bCs/>
          <w:sz w:val="28"/>
          <w:szCs w:val="28"/>
        </w:rPr>
        <w:t xml:space="preserve"> Социокультурные детерминанты</w:t>
      </w:r>
      <w:r w:rsidR="00417CC9">
        <w:rPr>
          <w:b/>
          <w:bCs/>
          <w:sz w:val="28"/>
          <w:szCs w:val="28"/>
        </w:rPr>
        <w:t xml:space="preserve"> достижения общественно-политического согласия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>Показатели достижения общественно-политического согласия</w:t>
      </w:r>
    </w:p>
    <w:p w14:paraId="594C0830" w14:textId="7DC699E4" w:rsidR="001A694C" w:rsidRPr="00F579CB" w:rsidRDefault="00417CC9" w:rsidP="00F579CB">
      <w:pPr>
        <w:spacing w:before="240" w:after="240" w:line="360" w:lineRule="auto"/>
        <w:ind w:left="-426" w:right="737" w:firstLine="720"/>
        <w:jc w:val="both"/>
        <w:rPr>
          <w:sz w:val="28"/>
        </w:rPr>
      </w:pPr>
      <w:r w:rsidRPr="00417CC9">
        <w:rPr>
          <w:sz w:val="28"/>
        </w:rPr>
        <w:lastRenderedPageBreak/>
        <w:t>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</w:t>
      </w:r>
      <w:r>
        <w:rPr>
          <w:sz w:val="28"/>
        </w:rPr>
        <w:t>т</w:t>
      </w:r>
      <w:r w:rsidRPr="00417CC9">
        <w:rPr>
          <w:sz w:val="28"/>
        </w:rPr>
        <w:t>у</w:t>
      </w:r>
      <w:r>
        <w:rPr>
          <w:sz w:val="28"/>
        </w:rPr>
        <w:t>а</w:t>
      </w:r>
      <w:r w:rsidRPr="00417CC9">
        <w:rPr>
          <w:sz w:val="28"/>
        </w:rPr>
        <w:t>лы – «культура роли или власти», социальная активность личности в</w:t>
      </w:r>
      <w:r>
        <w:rPr>
          <w:sz w:val="28"/>
        </w:rPr>
        <w:t xml:space="preserve"> </w:t>
      </w:r>
      <w:r w:rsidRPr="00417CC9">
        <w:rPr>
          <w:sz w:val="28"/>
        </w:rPr>
        <w:t>контексте «культуры процесса» и локусы контроля – «внутренний и внешний».</w:t>
      </w:r>
      <w:r w:rsidR="00F579CB">
        <w:rPr>
          <w:sz w:val="28"/>
        </w:rPr>
        <w:t xml:space="preserve"> </w:t>
      </w:r>
      <w:r w:rsidR="00EF32DC" w:rsidRPr="00EF32DC">
        <w:rPr>
          <w:sz w:val="28"/>
          <w:szCs w:val="28"/>
        </w:rPr>
        <w:t xml:space="preserve">Интегральная модель </w:t>
      </w:r>
      <w:proofErr w:type="spellStart"/>
      <w:r w:rsidR="00EF32DC" w:rsidRPr="00EF32DC">
        <w:rPr>
          <w:sz w:val="28"/>
          <w:szCs w:val="28"/>
        </w:rPr>
        <w:t>Хофс</w:t>
      </w:r>
      <w:r w:rsidR="00525AEB">
        <w:rPr>
          <w:sz w:val="28"/>
          <w:szCs w:val="28"/>
        </w:rPr>
        <w:t>теде</w:t>
      </w:r>
      <w:proofErr w:type="spellEnd"/>
    </w:p>
    <w:p w14:paraId="54E30AF4" w14:textId="06D6E2C4" w:rsidR="001A694C" w:rsidRDefault="001A694C" w:rsidP="008A4AE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CA50B7">
        <w:rPr>
          <w:b/>
          <w:bCs/>
          <w:sz w:val="28"/>
          <w:szCs w:val="28"/>
        </w:rPr>
        <w:t>Тема</w:t>
      </w:r>
      <w:r w:rsidRPr="00CA50B7">
        <w:rPr>
          <w:b/>
          <w:bCs/>
          <w:spacing w:val="-1"/>
          <w:sz w:val="28"/>
          <w:szCs w:val="28"/>
        </w:rPr>
        <w:t xml:space="preserve"> </w:t>
      </w:r>
      <w:r w:rsidR="008A4AEC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</w:t>
      </w:r>
      <w:r w:rsidR="00EF32DC">
        <w:rPr>
          <w:b/>
          <w:bCs/>
          <w:sz w:val="28"/>
          <w:szCs w:val="28"/>
        </w:rPr>
        <w:t xml:space="preserve"> Влияние власти на социальные настроения и поиск компромиссов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>Государство и гражданское общество: социальные настроения и поиск точек согласия</w:t>
      </w:r>
    </w:p>
    <w:p w14:paraId="36637410" w14:textId="2C542419" w:rsidR="001A694C" w:rsidRPr="009662FC" w:rsidRDefault="00EF32DC" w:rsidP="00F579C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современного этапа отношений гражданского общества и власти. Учет мнения и интересов гражданского общества в принятии и реализации политических решений. Формирование общественного мнения и настроений для легитимации власти. Механизмы и процедуры поиска консенсуса между властью и обществом</w:t>
      </w:r>
      <w:r w:rsidR="001A694C">
        <w:rPr>
          <w:sz w:val="28"/>
          <w:szCs w:val="28"/>
        </w:rPr>
        <w:t>.</w:t>
      </w:r>
      <w:r w:rsidR="00F57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Теория гражданского общества. </w:t>
      </w:r>
      <w:r w:rsidRPr="00EF32DC">
        <w:rPr>
          <w:sz w:val="28"/>
          <w:szCs w:val="28"/>
        </w:rPr>
        <w:t>Институты гражданского общества в системе отношений с властью: вызовы, риски опасности</w:t>
      </w:r>
      <w:r>
        <w:rPr>
          <w:sz w:val="28"/>
          <w:szCs w:val="28"/>
        </w:rPr>
        <w:t xml:space="preserve">. Средства массовой информации, религиозные организации и общественные объединения как </w:t>
      </w:r>
      <w:proofErr w:type="spellStart"/>
      <w:r>
        <w:rPr>
          <w:sz w:val="28"/>
          <w:szCs w:val="28"/>
        </w:rPr>
        <w:t>акторы</w:t>
      </w:r>
      <w:proofErr w:type="spellEnd"/>
      <w:r>
        <w:rPr>
          <w:sz w:val="28"/>
          <w:szCs w:val="28"/>
        </w:rPr>
        <w:t xml:space="preserve"> политического процесса, их влияние на достижение общественного согласия.</w:t>
      </w:r>
    </w:p>
    <w:p w14:paraId="20685544" w14:textId="56E3139E" w:rsidR="001A694C" w:rsidRDefault="001A694C" w:rsidP="008A4AEC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9662FC">
        <w:rPr>
          <w:b/>
          <w:bCs/>
          <w:sz w:val="28"/>
          <w:szCs w:val="28"/>
        </w:rPr>
        <w:t>Тема</w:t>
      </w:r>
      <w:r w:rsidRPr="009662FC">
        <w:rPr>
          <w:b/>
          <w:bCs/>
          <w:spacing w:val="1"/>
          <w:sz w:val="28"/>
          <w:szCs w:val="28"/>
        </w:rPr>
        <w:t xml:space="preserve"> </w:t>
      </w:r>
      <w:r w:rsidR="008A4AEC">
        <w:rPr>
          <w:b/>
          <w:bCs/>
          <w:sz w:val="28"/>
          <w:szCs w:val="28"/>
        </w:rPr>
        <w:t>5</w:t>
      </w:r>
      <w:r w:rsidRPr="009662FC">
        <w:rPr>
          <w:b/>
          <w:bCs/>
          <w:sz w:val="28"/>
          <w:szCs w:val="28"/>
        </w:rPr>
        <w:t>.</w:t>
      </w:r>
      <w:r w:rsidRPr="009662FC">
        <w:rPr>
          <w:b/>
          <w:bCs/>
          <w:spacing w:val="1"/>
          <w:sz w:val="28"/>
          <w:szCs w:val="28"/>
        </w:rPr>
        <w:t xml:space="preserve"> </w:t>
      </w:r>
      <w:r w:rsidR="00EF32DC">
        <w:rPr>
          <w:b/>
          <w:bCs/>
          <w:sz w:val="28"/>
          <w:szCs w:val="28"/>
        </w:rPr>
        <w:t>Этнополитические проблемы общественного согласия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 xml:space="preserve">Религиозный экстремизм как фактор </w:t>
      </w:r>
      <w:proofErr w:type="spellStart"/>
      <w:r w:rsidR="008A4AEC" w:rsidRPr="008A4AEC">
        <w:rPr>
          <w:b/>
          <w:bCs/>
          <w:sz w:val="28"/>
          <w:szCs w:val="28"/>
        </w:rPr>
        <w:t>недостижения</w:t>
      </w:r>
      <w:proofErr w:type="spellEnd"/>
      <w:r w:rsidR="008A4AEC" w:rsidRPr="008A4AEC">
        <w:rPr>
          <w:b/>
          <w:bCs/>
          <w:sz w:val="28"/>
          <w:szCs w:val="28"/>
        </w:rPr>
        <w:t xml:space="preserve"> социального консенсуса</w:t>
      </w:r>
    </w:p>
    <w:p w14:paraId="030041BD" w14:textId="2D522397" w:rsidR="00C76669" w:rsidRPr="008A4AEC" w:rsidRDefault="00EF32DC" w:rsidP="00F579C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 w:rsidRPr="00EF32DC">
        <w:rPr>
          <w:sz w:val="28"/>
          <w:szCs w:val="28"/>
        </w:rPr>
        <w:t>Этнические отношения как важнейший компонент общественного согласия. Уровни, субъективные и объективные стороны этнополитического консенсуса. Национальная политика государства как основа межнационального согласия. Проблемы взаимодействия корен</w:t>
      </w:r>
      <w:r>
        <w:rPr>
          <w:sz w:val="28"/>
          <w:szCs w:val="28"/>
        </w:rPr>
        <w:t>но</w:t>
      </w:r>
      <w:r w:rsidRPr="00EF32DC">
        <w:rPr>
          <w:sz w:val="28"/>
          <w:szCs w:val="28"/>
        </w:rPr>
        <w:t xml:space="preserve">го и приезжего населения. </w:t>
      </w:r>
      <w:r>
        <w:rPr>
          <w:sz w:val="28"/>
          <w:szCs w:val="28"/>
        </w:rPr>
        <w:t>Радикальные религиозные течения как экстремистское направление</w:t>
      </w:r>
      <w:r w:rsidR="001A694C">
        <w:rPr>
          <w:sz w:val="28"/>
          <w:szCs w:val="28"/>
        </w:rPr>
        <w:t>.</w:t>
      </w:r>
      <w:r>
        <w:rPr>
          <w:sz w:val="28"/>
          <w:szCs w:val="28"/>
        </w:rPr>
        <w:t xml:space="preserve"> Религиозный экстремизм как теория и практика. Религиозный экстремизм и законодательство РФ. Основы </w:t>
      </w:r>
      <w:r>
        <w:rPr>
          <w:sz w:val="28"/>
          <w:szCs w:val="28"/>
        </w:rPr>
        <w:lastRenderedPageBreak/>
        <w:t>государственной политики в сфере противодействия экстремистской деятельности религиозного толка. Идеологическая борьба с экстремизмом.</w:t>
      </w:r>
    </w:p>
    <w:p w14:paraId="3EED390D" w14:textId="77777777" w:rsidR="00ED1EAE" w:rsidRDefault="00ED1EAE" w:rsidP="00EF32DC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</w:p>
    <w:p w14:paraId="727A1D87" w14:textId="40B3706F" w:rsidR="00EF32DC" w:rsidRDefault="00EF32DC" w:rsidP="00EF32DC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EF32DC">
        <w:rPr>
          <w:b/>
          <w:bCs/>
          <w:sz w:val="28"/>
          <w:szCs w:val="28"/>
        </w:rPr>
        <w:t xml:space="preserve">Тема </w:t>
      </w:r>
      <w:r w:rsidR="008A4AEC">
        <w:rPr>
          <w:b/>
          <w:bCs/>
          <w:sz w:val="28"/>
          <w:szCs w:val="28"/>
        </w:rPr>
        <w:t>6</w:t>
      </w:r>
      <w:r w:rsidRPr="00EF32D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EF32DC">
        <w:rPr>
          <w:b/>
          <w:bCs/>
          <w:sz w:val="28"/>
          <w:szCs w:val="28"/>
        </w:rPr>
        <w:t>Технологии поддержания и достижения общественного согласия в политических практиках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>Правовое государство как необходимое условие достижения общественного согласия</w:t>
      </w:r>
    </w:p>
    <w:p w14:paraId="57AF3C9B" w14:textId="432C349E" w:rsidR="0072049B" w:rsidRDefault="00EF32DC" w:rsidP="00F579C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 w:rsidRPr="00EF32DC">
        <w:rPr>
          <w:sz w:val="28"/>
          <w:szCs w:val="28"/>
        </w:rPr>
        <w:t>Технологии достижения общественного согласия. Показатели демократичности используемых технологий поддержания общественного со</w:t>
      </w:r>
      <w:r>
        <w:rPr>
          <w:sz w:val="28"/>
          <w:szCs w:val="28"/>
        </w:rPr>
        <w:t>г</w:t>
      </w:r>
      <w:r w:rsidRPr="00EF32DC">
        <w:rPr>
          <w:sz w:val="28"/>
          <w:szCs w:val="28"/>
        </w:rPr>
        <w:t>ласия. Политико-административные и законодательные механизмы поддержания общественного согласия на национальном, региональном и местных уровнях.</w:t>
      </w:r>
      <w:r w:rsidR="00F579CB">
        <w:rPr>
          <w:sz w:val="28"/>
          <w:szCs w:val="28"/>
        </w:rPr>
        <w:t xml:space="preserve"> </w:t>
      </w:r>
      <w:r w:rsidR="0072049B">
        <w:rPr>
          <w:sz w:val="28"/>
          <w:szCs w:val="28"/>
        </w:rPr>
        <w:t>Идеал правового государства в истории политической и правовой мысли. Понятие правового государства, его признаки. Идеалы законности и конституционности, ограниченность государства правом. Идеи консенсуса в российской Конституции.</w:t>
      </w:r>
    </w:p>
    <w:p w14:paraId="3E4B6ADC" w14:textId="77777777" w:rsidR="00ED1EAE" w:rsidRDefault="00ED1EAE" w:rsidP="0072049B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</w:p>
    <w:p w14:paraId="26FCC064" w14:textId="4B52B08A" w:rsidR="0072049B" w:rsidRDefault="0072049B" w:rsidP="0072049B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72049B">
        <w:rPr>
          <w:b/>
          <w:bCs/>
          <w:sz w:val="28"/>
          <w:szCs w:val="28"/>
        </w:rPr>
        <w:t xml:space="preserve">Тема </w:t>
      </w:r>
      <w:r w:rsidR="008A4AEC">
        <w:rPr>
          <w:b/>
          <w:bCs/>
          <w:sz w:val="28"/>
          <w:szCs w:val="28"/>
        </w:rPr>
        <w:t>7</w:t>
      </w:r>
      <w:r w:rsidRPr="0072049B">
        <w:rPr>
          <w:b/>
          <w:bCs/>
          <w:sz w:val="28"/>
          <w:szCs w:val="28"/>
        </w:rPr>
        <w:t>. Неравенство и возможности достижения общественно-политического консенсуса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>Конфликты и общественное согласие</w:t>
      </w:r>
    </w:p>
    <w:p w14:paraId="42A4BA5F" w14:textId="4DBFFA52" w:rsidR="00C76669" w:rsidRPr="008A4AEC" w:rsidRDefault="0072049B" w:rsidP="00F579C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 w:rsidRPr="0072049B">
        <w:rPr>
          <w:sz w:val="28"/>
          <w:szCs w:val="28"/>
        </w:rPr>
        <w:t>Проблема согласования социально-политических интересов в российском обществе. Социальное неравенство и бедность как факторы политического риска и конфликта. Социальные тупики в процессе реформир</w:t>
      </w:r>
      <w:r>
        <w:rPr>
          <w:sz w:val="28"/>
          <w:szCs w:val="28"/>
        </w:rPr>
        <w:t>о</w:t>
      </w:r>
      <w:r w:rsidRPr="0072049B">
        <w:rPr>
          <w:sz w:val="28"/>
          <w:szCs w:val="28"/>
        </w:rPr>
        <w:t>вания общества. Справедливость как объект общественного согласия</w:t>
      </w:r>
      <w:r>
        <w:rPr>
          <w:sz w:val="28"/>
          <w:szCs w:val="28"/>
        </w:rPr>
        <w:t>.</w:t>
      </w:r>
      <w:r w:rsidR="00F579CB">
        <w:rPr>
          <w:sz w:val="28"/>
          <w:szCs w:val="28"/>
        </w:rPr>
        <w:t xml:space="preserve"> </w:t>
      </w:r>
      <w:r w:rsidRPr="0072049B">
        <w:rPr>
          <w:sz w:val="28"/>
          <w:szCs w:val="28"/>
        </w:rPr>
        <w:t>Конфликты в политической науке</w:t>
      </w:r>
      <w:r>
        <w:rPr>
          <w:sz w:val="28"/>
          <w:szCs w:val="28"/>
        </w:rPr>
        <w:t>: понятие и признаки. Типология конфликтов. Антагонистические и неантагонистические конфликты. Технологии урегулирования конфликтов: институционализация, редукция, разрешение. Преодоление конфликтов как условие достижения консенсуса.</w:t>
      </w:r>
    </w:p>
    <w:p w14:paraId="142678BE" w14:textId="77777777" w:rsidR="00ED1EAE" w:rsidRDefault="00ED1EAE" w:rsidP="0072049B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</w:p>
    <w:p w14:paraId="03487B91" w14:textId="1371E9E4" w:rsidR="0072049B" w:rsidRDefault="0072049B" w:rsidP="0072049B">
      <w:pPr>
        <w:spacing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72049B">
        <w:rPr>
          <w:b/>
          <w:bCs/>
          <w:sz w:val="28"/>
          <w:szCs w:val="28"/>
        </w:rPr>
        <w:t xml:space="preserve">Тема </w:t>
      </w:r>
      <w:r w:rsidR="008A4AEC">
        <w:rPr>
          <w:b/>
          <w:bCs/>
          <w:sz w:val="28"/>
          <w:szCs w:val="28"/>
        </w:rPr>
        <w:t>8</w:t>
      </w:r>
      <w:r w:rsidRPr="0072049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72049B">
        <w:rPr>
          <w:b/>
          <w:bCs/>
          <w:sz w:val="28"/>
          <w:szCs w:val="28"/>
        </w:rPr>
        <w:t>Место и роль средств массовой коммуникации в обесп</w:t>
      </w:r>
      <w:r>
        <w:rPr>
          <w:b/>
          <w:bCs/>
          <w:sz w:val="28"/>
          <w:szCs w:val="28"/>
        </w:rPr>
        <w:t>е</w:t>
      </w:r>
      <w:r w:rsidRPr="0072049B">
        <w:rPr>
          <w:b/>
          <w:bCs/>
          <w:sz w:val="28"/>
          <w:szCs w:val="28"/>
        </w:rPr>
        <w:t>чении общественного согласия</w:t>
      </w:r>
      <w:r w:rsidR="008A4AEC">
        <w:rPr>
          <w:b/>
          <w:bCs/>
          <w:sz w:val="28"/>
          <w:szCs w:val="28"/>
        </w:rPr>
        <w:t xml:space="preserve">. </w:t>
      </w:r>
      <w:r w:rsidR="008A4AEC" w:rsidRPr="008A4AEC">
        <w:rPr>
          <w:b/>
          <w:bCs/>
          <w:sz w:val="28"/>
          <w:szCs w:val="28"/>
        </w:rPr>
        <w:t>Внушающая коммуникация и общественное согласие</w:t>
      </w:r>
    </w:p>
    <w:p w14:paraId="19133771" w14:textId="45FC901F" w:rsidR="0072049B" w:rsidRDefault="0072049B" w:rsidP="0072049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 w:rsidRPr="0072049B">
        <w:rPr>
          <w:sz w:val="28"/>
          <w:szCs w:val="28"/>
        </w:rPr>
        <w:lastRenderedPageBreak/>
        <w:t xml:space="preserve">Социальные коммуникативные аспекты поддержания общественного согласия. Место и роль СМИ в обеспечении общественного согласия. Интернет как средство поддержания политического согласия. </w:t>
      </w:r>
      <w:proofErr w:type="spellStart"/>
      <w:r w:rsidRPr="0072049B">
        <w:rPr>
          <w:sz w:val="28"/>
          <w:szCs w:val="28"/>
        </w:rPr>
        <w:t>Манипулятивные</w:t>
      </w:r>
      <w:proofErr w:type="spellEnd"/>
      <w:r w:rsidRPr="0072049B">
        <w:rPr>
          <w:sz w:val="28"/>
          <w:szCs w:val="28"/>
        </w:rPr>
        <w:t xml:space="preserve"> технологии в формировании прим</w:t>
      </w:r>
      <w:r>
        <w:rPr>
          <w:sz w:val="28"/>
          <w:szCs w:val="28"/>
        </w:rPr>
        <w:t>и</w:t>
      </w:r>
      <w:r w:rsidRPr="0072049B">
        <w:rPr>
          <w:sz w:val="28"/>
          <w:szCs w:val="28"/>
        </w:rPr>
        <w:t>рительных и протестных настроений в общественном сознании.</w:t>
      </w:r>
    </w:p>
    <w:p w14:paraId="3E41C8D4" w14:textId="7E046A15" w:rsidR="0072049B" w:rsidRDefault="0072049B" w:rsidP="0072049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приемы внушающей коммуникации: пропаганда, агитация, манипуляции и дезинформация. Информационные войны, их признаки и сущностные черты. Роль внушающей коммуникации в дестабилизации внутриполитических конфликтов и разделения общества.</w:t>
      </w:r>
    </w:p>
    <w:p w14:paraId="0A669CBF" w14:textId="210CD133" w:rsidR="00AC4920" w:rsidRDefault="00AC4920" w:rsidP="0072049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656C576D" w14:textId="7F476881" w:rsidR="0072049B" w:rsidRPr="0072049B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0" w:name="_Toc121409622"/>
      <w:bookmarkEnd w:id="9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5.2. </w:t>
      </w:r>
      <w:r w:rsidR="001A694C" w:rsidRPr="001A694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Учебно-тематический план</w:t>
      </w:r>
      <w:bookmarkEnd w:id="10"/>
    </w:p>
    <w:p w14:paraId="626082D0" w14:textId="64DB462A" w:rsidR="001A694C" w:rsidRPr="001D34DB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1D34DB">
        <w:rPr>
          <w:b/>
          <w:bCs/>
          <w:sz w:val="24"/>
          <w:szCs w:val="24"/>
        </w:rPr>
        <w:t>Таблица 2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792D55" w:rsidRPr="001D34DB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№ п</w:t>
            </w:r>
            <w:r w:rsidRPr="001D34DB">
              <w:rPr>
                <w:sz w:val="24"/>
                <w:szCs w:val="24"/>
              </w:rPr>
              <w:t>/</w:t>
            </w:r>
            <w:r w:rsidRPr="001D34DB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792D55" w:rsidRPr="001D34DB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F579CB" w:rsidRDefault="00792D55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F579CB">
              <w:rPr>
                <w:color w:val="0D0D0D" w:themeColor="text1" w:themeTint="F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F579CB" w:rsidRDefault="00AC4920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>
              <w:rPr>
                <w:color w:val="0D0D0D" w:themeColor="text1" w:themeTint="F2"/>
                <w:sz w:val="24"/>
                <w:szCs w:val="24"/>
                <w:lang w:val="ru-RU"/>
              </w:rPr>
              <w:t>Контактная работа – А</w:t>
            </w:r>
            <w:r w:rsidR="00792D55" w:rsidRPr="00F579CB">
              <w:rPr>
                <w:color w:val="0D0D0D" w:themeColor="text1" w:themeTint="F2"/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792D55" w:rsidRPr="001D34DB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F579CB" w:rsidRDefault="00792D55" w:rsidP="002670FA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E75CA8" w:rsidRDefault="00AC4920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proofErr w:type="spellStart"/>
            <w:r w:rsidRPr="00E75CA8">
              <w:rPr>
                <w:color w:val="0D0D0D" w:themeColor="text1" w:themeTint="F2"/>
                <w:sz w:val="24"/>
                <w:szCs w:val="24"/>
              </w:rPr>
              <w:t>Общая</w:t>
            </w:r>
            <w:proofErr w:type="spellEnd"/>
            <w:r w:rsidRPr="00E75CA8">
              <w:rPr>
                <w:color w:val="0D0D0D" w:themeColor="text1" w:themeTint="F2"/>
                <w:sz w:val="24"/>
                <w:szCs w:val="24"/>
              </w:rPr>
              <w:t xml:space="preserve">, в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</w:rPr>
              <w:t>т.ч</w:t>
            </w:r>
            <w:proofErr w:type="spellEnd"/>
            <w:r w:rsidRPr="00E75CA8">
              <w:rPr>
                <w:color w:val="0D0D0D" w:themeColor="text1" w:themeTint="F2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005562C6" w14:textId="7834FFD0" w:rsidR="00792D55" w:rsidRPr="00E75CA8" w:rsidRDefault="00792D55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E75CA8" w:rsidRDefault="00792D55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Семинары</w:t>
            </w:r>
            <w:r w:rsidR="00AC4920" w:rsidRPr="00E75CA8">
              <w:rPr>
                <w:color w:val="0D0D0D" w:themeColor="text1" w:themeTint="F2"/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1D34DB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792D55" w:rsidRPr="001D34DB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1D34DB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4319446A" w:rsidR="00792D55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Общественное согласие как фактор стабилизации социальных систем</w:t>
            </w:r>
            <w:r w:rsidR="008A4AEC">
              <w:rPr>
                <w:sz w:val="24"/>
                <w:szCs w:val="24"/>
                <w:lang w:val="ru-RU"/>
              </w:rPr>
              <w:t>. Условия достижения общественного согласия</w:t>
            </w:r>
          </w:p>
        </w:tc>
        <w:tc>
          <w:tcPr>
            <w:tcW w:w="992" w:type="dxa"/>
          </w:tcPr>
          <w:p w14:paraId="200521A1" w14:textId="04D16B93" w:rsidR="00792D55" w:rsidRPr="001D34DB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55393C6A" w:rsidR="00792D55" w:rsidRPr="001D34DB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7B81E2D0" w14:textId="273015B2" w:rsidR="00792D55" w:rsidRPr="001D34DB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43FDA46B" w:rsidR="00792D55" w:rsidRPr="001D34DB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38A527" w14:textId="3C890B84" w:rsidR="00792D55" w:rsidRPr="001D34DB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3524A99A" w14:textId="714BD508" w:rsidR="00792D55" w:rsidRPr="001D34DB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:rsidRPr="001D34DB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5DBD2EC1" w:rsidR="00792D55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Концептуальное обоснование необходимости согласия в социально-политических отношениях</w:t>
            </w:r>
            <w:r w:rsidR="008A4AEC">
              <w:rPr>
                <w:sz w:val="24"/>
                <w:szCs w:val="24"/>
                <w:lang w:val="ru-RU"/>
              </w:rPr>
              <w:t xml:space="preserve">. </w:t>
            </w:r>
            <w:r w:rsidR="008A4AEC" w:rsidRPr="008A4AEC">
              <w:rPr>
                <w:sz w:val="24"/>
                <w:szCs w:val="24"/>
                <w:lang w:val="ru-RU"/>
              </w:rPr>
              <w:t>Методологические подходы к изучению общественного согласия</w:t>
            </w:r>
          </w:p>
        </w:tc>
        <w:tc>
          <w:tcPr>
            <w:tcW w:w="992" w:type="dxa"/>
          </w:tcPr>
          <w:p w14:paraId="750CA8E8" w14:textId="1B5C1EA8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7631DFAE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257BD18F" w14:textId="0E4267B1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5DA0A5DC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EADEB9B" w14:textId="7F7CC7DF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134886E" w14:textId="4DEED254" w:rsidR="00792D55" w:rsidRPr="003F2B1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:rsidRPr="001D34DB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552" w:type="dxa"/>
          </w:tcPr>
          <w:p w14:paraId="016F3B2E" w14:textId="723002AB" w:rsidR="00792D55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Социокультурные детерминанты достижения общественно-политического согласия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Показатели достижения общественно-политического согласия</w:t>
            </w:r>
          </w:p>
        </w:tc>
        <w:tc>
          <w:tcPr>
            <w:tcW w:w="992" w:type="dxa"/>
          </w:tcPr>
          <w:p w14:paraId="233E12A7" w14:textId="42FF9735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7DCBF9AE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01BBF657" w14:textId="6878181D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19FF260D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6E35B28F" w14:textId="427B4B83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1D100742" w14:textId="112048AB" w:rsidR="00792D55" w:rsidRPr="003F2B1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:rsidRPr="001D34DB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43693695" w:rsidR="00792D55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Государство и гражданское общество: социальные настроения и поиск точек согласия</w:t>
            </w:r>
          </w:p>
        </w:tc>
        <w:tc>
          <w:tcPr>
            <w:tcW w:w="992" w:type="dxa"/>
          </w:tcPr>
          <w:p w14:paraId="4AD97008" w14:textId="117D0845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5E7D2246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632C8945" w14:textId="59FDB3ED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EB20840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D06125A" w14:textId="597C8FB7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4CFAF716" w14:textId="233A9117" w:rsidR="00792D55" w:rsidRPr="001D34DB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:rsidRPr="001D34DB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0BD776D5" w:rsidR="00792D55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Этнополитические проблемы общественного согласия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 xml:space="preserve">Религиозный экстремизм как фактор </w:t>
            </w:r>
            <w:proofErr w:type="spellStart"/>
            <w:r w:rsidR="00716623" w:rsidRPr="00716623">
              <w:rPr>
                <w:sz w:val="24"/>
                <w:szCs w:val="24"/>
                <w:lang w:val="ru-RU"/>
              </w:rPr>
              <w:t>недостижения</w:t>
            </w:r>
            <w:proofErr w:type="spellEnd"/>
            <w:r w:rsidR="00716623" w:rsidRPr="00716623">
              <w:rPr>
                <w:sz w:val="24"/>
                <w:szCs w:val="24"/>
                <w:lang w:val="ru-RU"/>
              </w:rPr>
              <w:t xml:space="preserve"> социального</w:t>
            </w:r>
            <w:r w:rsidR="00ED1EAE">
              <w:rPr>
                <w:sz w:val="24"/>
                <w:szCs w:val="24"/>
                <w:lang w:val="ru-RU"/>
              </w:rPr>
              <w:t xml:space="preserve"> </w:t>
            </w:r>
            <w:r w:rsidR="00716623" w:rsidRPr="00716623">
              <w:rPr>
                <w:sz w:val="24"/>
                <w:szCs w:val="24"/>
                <w:lang w:val="ru-RU"/>
              </w:rPr>
              <w:t>консенсуса</w:t>
            </w:r>
          </w:p>
        </w:tc>
        <w:tc>
          <w:tcPr>
            <w:tcW w:w="992" w:type="dxa"/>
          </w:tcPr>
          <w:p w14:paraId="2FA6ED9D" w14:textId="0DFB97C6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388D182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66D24D" w14:textId="19F759EB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034BCAB1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55103D1" w14:textId="0C196C3F" w:rsidR="00792D55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00C26AC" w14:textId="5CB48254" w:rsidR="00792D55" w:rsidRPr="001D34DB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2049B" w:rsidRPr="001D34DB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256FE7DF" w:rsidR="0072049B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Технологии поддержания и достижения общественного согласия в политических практика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Правовое государство как необходимое условие достижения общественного согласия</w:t>
            </w:r>
          </w:p>
        </w:tc>
        <w:tc>
          <w:tcPr>
            <w:tcW w:w="992" w:type="dxa"/>
          </w:tcPr>
          <w:p w14:paraId="75D1425A" w14:textId="649E95CD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3313DF1A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1B40B524" w14:textId="14DB0FA6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59F972B1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76BE5FB" w14:textId="30D4C883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6162AC5E" w14:textId="538226A9" w:rsidR="0072049B" w:rsidRPr="001D34DB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2049B" w:rsidRPr="001D34DB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79792F7C" w:rsidR="0072049B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Неравенство и возможности достижения общественно-политического консенсуса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Конфликты и общественное согласие</w:t>
            </w:r>
          </w:p>
        </w:tc>
        <w:tc>
          <w:tcPr>
            <w:tcW w:w="992" w:type="dxa"/>
          </w:tcPr>
          <w:p w14:paraId="33B0234F" w14:textId="391FA6AD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62348" w:rsidRPr="001D34D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07474E84" w14:textId="4AE5F729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9BD600" w14:textId="2345609B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59F73910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48EB818A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4CAF5F1E" w14:textId="2C03A230" w:rsidR="0072049B" w:rsidRPr="001D34DB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2049B" w:rsidRPr="001D34DB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552" w:type="dxa"/>
          </w:tcPr>
          <w:p w14:paraId="328BCD17" w14:textId="5F07880E" w:rsidR="0072049B" w:rsidRPr="001D34DB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Место и роль средств массовой коммуникации в обеспечении общественного согласия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Внушающая коммуникация и общественное согласие</w:t>
            </w:r>
          </w:p>
        </w:tc>
        <w:tc>
          <w:tcPr>
            <w:tcW w:w="992" w:type="dxa"/>
          </w:tcPr>
          <w:p w14:paraId="3847BBE7" w14:textId="5BAF97A1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330070E0" w14:textId="05019792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32F700B1" w14:textId="5E909389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148F5085" w:rsidR="0072049B" w:rsidRPr="001D34DB" w:rsidRDefault="00716623" w:rsidP="002670FA">
            <w:pPr>
              <w:jc w:val="both"/>
              <w:rPr>
                <w:color w:val="0070C0"/>
                <w:sz w:val="24"/>
                <w:szCs w:val="24"/>
                <w:lang w:val="ru-RU"/>
              </w:rPr>
            </w:pPr>
            <w:r w:rsidRPr="00716623">
              <w:rPr>
                <w:color w:val="0D0D0D" w:themeColor="text1" w:themeTint="F2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14:paraId="2C9B18C4" w14:textId="4C739DE2" w:rsidR="0072049B" w:rsidRPr="001D34DB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5511D3E5" w14:textId="2F0F56D7" w:rsidR="0072049B" w:rsidRPr="001D34DB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>
              <w:rPr>
                <w:sz w:val="24"/>
                <w:szCs w:val="24"/>
                <w:lang w:val="ru-RU"/>
              </w:rPr>
              <w:t xml:space="preserve">, </w:t>
            </w:r>
            <w:r w:rsidR="00031814" w:rsidRPr="001D34DB">
              <w:rPr>
                <w:color w:val="0D0D0D" w:themeColor="text1" w:themeTint="F2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66568" w:rsidRPr="001D34DB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1D34DB" w:rsidRDefault="00D66568" w:rsidP="002670FA">
            <w:pPr>
              <w:jc w:val="both"/>
              <w:rPr>
                <w:sz w:val="24"/>
                <w:szCs w:val="24"/>
              </w:rPr>
            </w:pPr>
            <w:r w:rsidRPr="001D34DB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5DC1A7EB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134" w:type="dxa"/>
          </w:tcPr>
          <w:p w14:paraId="497A2412" w14:textId="42B8D1D4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08445F4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</w:tcPr>
          <w:p w14:paraId="797EE9D6" w14:textId="2F76C2DE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2268" w:type="dxa"/>
          </w:tcPr>
          <w:p w14:paraId="14DDAFC1" w14:textId="436DD0D4" w:rsidR="00D66568" w:rsidRPr="001D34DB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 xml:space="preserve">Согласно учебному плану </w:t>
            </w:r>
            <w:r w:rsidRPr="001D34DB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– </w:t>
            </w:r>
            <w:r w:rsidR="001D34DB" w:rsidRPr="001D34DB">
              <w:rPr>
                <w:color w:val="0D0D0D" w:themeColor="text1" w:themeTint="F2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66568" w:rsidRPr="001D34DB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1D34DB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1D34DB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03064280" w:rsidR="00D66568" w:rsidRPr="001D34DB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1D34DB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134" w:type="dxa"/>
          </w:tcPr>
          <w:p w14:paraId="0B6B21E6" w14:textId="4ADC7AEB" w:rsidR="00D66568" w:rsidRPr="00E75CA8" w:rsidRDefault="00157AA2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</w:tcPr>
          <w:p w14:paraId="28002B08" w14:textId="706C1738" w:rsidR="00D66568" w:rsidRPr="00E75CA8" w:rsidRDefault="00157AA2" w:rsidP="002670FA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</w:tcPr>
          <w:p w14:paraId="297F8768" w14:textId="0856BFD1" w:rsidR="00D66568" w:rsidRPr="001D34DB" w:rsidRDefault="00701704" w:rsidP="002670F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2268" w:type="dxa"/>
          </w:tcPr>
          <w:p w14:paraId="1C7A6EC9" w14:textId="77777777" w:rsidR="00D66568" w:rsidRPr="001D34DB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102C1A21" w14:textId="73841E81" w:rsidR="00AC4920" w:rsidRDefault="00AC4920" w:rsidP="00AC4920">
      <w:pPr>
        <w:pStyle w:val="1"/>
        <w:spacing w:before="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1" w:name="_Toc121409623"/>
    </w:p>
    <w:p w14:paraId="3BEA443E" w14:textId="16AE3CEF" w:rsidR="00AC4920" w:rsidRDefault="00AC4920" w:rsidP="00AC4920"/>
    <w:p w14:paraId="35645CE4" w14:textId="77777777" w:rsidR="00AC4920" w:rsidRPr="00AC4920" w:rsidRDefault="00AC4920" w:rsidP="00AC4920"/>
    <w:p w14:paraId="4B1F9A84" w14:textId="29721D5F" w:rsidR="001A694C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7E205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семинаров, практических занятий</w:t>
      </w:r>
      <w:bookmarkEnd w:id="11"/>
    </w:p>
    <w:p w14:paraId="19DD97DC" w14:textId="77777777" w:rsidR="00ED1EAE" w:rsidRPr="00ED1EAE" w:rsidRDefault="00ED1EAE" w:rsidP="00ED1EAE"/>
    <w:p w14:paraId="53B8F4F4" w14:textId="4960D5D6" w:rsidR="007E205C" w:rsidRPr="00701704" w:rsidRDefault="007E205C" w:rsidP="00AC4920">
      <w:pPr>
        <w:jc w:val="right"/>
        <w:rPr>
          <w:sz w:val="24"/>
          <w:szCs w:val="24"/>
        </w:rPr>
      </w:pPr>
      <w:r w:rsidRPr="00701704">
        <w:rPr>
          <w:sz w:val="24"/>
          <w:szCs w:val="24"/>
        </w:rPr>
        <w:t>Таблица 3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D305D3" w:rsidRPr="00701704" w14:paraId="32BAD60A" w14:textId="77777777" w:rsidTr="00D305D3">
        <w:tc>
          <w:tcPr>
            <w:tcW w:w="4396" w:type="dxa"/>
          </w:tcPr>
          <w:p w14:paraId="535CD8B3" w14:textId="0959E299" w:rsidR="00D305D3" w:rsidRPr="0070170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70170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701704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70170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D305D3" w:rsidRPr="00701704" w14:paraId="6FACFF1F" w14:textId="77777777" w:rsidTr="00D305D3">
        <w:tc>
          <w:tcPr>
            <w:tcW w:w="4396" w:type="dxa"/>
          </w:tcPr>
          <w:p w14:paraId="23A05A22" w14:textId="27625BAB" w:rsidR="00D305D3" w:rsidRPr="00701704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1.</w:t>
            </w:r>
            <w:r w:rsidRPr="00701704">
              <w:rPr>
                <w:sz w:val="20"/>
                <w:szCs w:val="20"/>
                <w:lang w:val="ru-RU"/>
              </w:rPr>
              <w:t xml:space="preserve"> </w:t>
            </w:r>
            <w:r w:rsidRPr="00701704">
              <w:rPr>
                <w:sz w:val="24"/>
                <w:szCs w:val="24"/>
                <w:lang w:val="ru-RU"/>
              </w:rPr>
              <w:t>Общественное согласие как фактор стабилизации социальных систем</w:t>
            </w:r>
            <w:r w:rsidR="00716623">
              <w:rPr>
                <w:sz w:val="24"/>
                <w:szCs w:val="24"/>
                <w:lang w:val="ru-RU"/>
              </w:rPr>
              <w:t xml:space="preserve">. </w:t>
            </w:r>
            <w:r w:rsidR="00716623" w:rsidRPr="00716623">
              <w:rPr>
                <w:sz w:val="24"/>
                <w:szCs w:val="24"/>
                <w:lang w:val="ru-RU"/>
              </w:rPr>
              <w:t>Условия достижения общественного согласия</w:t>
            </w:r>
          </w:p>
        </w:tc>
        <w:tc>
          <w:tcPr>
            <w:tcW w:w="3115" w:type="dxa"/>
          </w:tcPr>
          <w:p w14:paraId="39854593" w14:textId="03637568" w:rsidR="00BF7950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01704">
              <w:rPr>
                <w:sz w:val="24"/>
                <w:szCs w:val="24"/>
                <w:lang w:val="ru-RU"/>
              </w:rPr>
              <w:t>Консенсусная</w:t>
            </w:r>
            <w:proofErr w:type="spellEnd"/>
            <w:r w:rsidRPr="00701704">
              <w:rPr>
                <w:sz w:val="24"/>
                <w:szCs w:val="24"/>
                <w:lang w:val="ru-RU"/>
              </w:rPr>
              <w:t xml:space="preserve"> парадигма политики. Понятие и виды общественного согласия</w:t>
            </w:r>
          </w:p>
          <w:p w14:paraId="199BD8CC" w14:textId="2BD22838" w:rsidR="00716623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16623">
              <w:rPr>
                <w:sz w:val="24"/>
                <w:szCs w:val="24"/>
                <w:lang w:val="ru-RU"/>
              </w:rPr>
              <w:t>Минимальные условия достижения общественного согласия: наличие ценностных предпосылок; определенный уровень организации сторон; наличие и принимаемых социальными субъектами правил решения сложных проблем</w:t>
            </w:r>
          </w:p>
          <w:p w14:paraId="1876585F" w14:textId="75BADD9E" w:rsidR="001107B0" w:rsidRPr="00701704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701704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7017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77777777" w:rsidR="001107B0" w:rsidRPr="00701704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8.1-8.3, 8.5</w:t>
            </w:r>
          </w:p>
          <w:p w14:paraId="59AE9F8B" w14:textId="35F4910B" w:rsidR="001107B0" w:rsidRPr="00701704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0C074578" w:rsidR="00D305D3" w:rsidRPr="0070170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Опрос, Выступление с докладами, Учебная дискуссия.</w:t>
            </w:r>
          </w:p>
        </w:tc>
      </w:tr>
      <w:tr w:rsidR="00BF7950" w:rsidRPr="00701704" w14:paraId="1A98369F" w14:textId="77777777" w:rsidTr="00D305D3">
        <w:tc>
          <w:tcPr>
            <w:tcW w:w="4396" w:type="dxa"/>
          </w:tcPr>
          <w:p w14:paraId="40E3DE95" w14:textId="3C4ECAEC" w:rsidR="00BF7950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B104FE" w:rsidRPr="00701704">
              <w:rPr>
                <w:sz w:val="24"/>
                <w:szCs w:val="24"/>
                <w:lang w:val="ru-RU"/>
              </w:rPr>
              <w:t>. Концептуальное обоснование необходимости согласия в социально-политических отношениях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16623">
              <w:rPr>
                <w:sz w:val="24"/>
                <w:szCs w:val="24"/>
                <w:lang w:val="ru-RU"/>
              </w:rPr>
              <w:t>Методологические подходы к изучению общественного согласия</w:t>
            </w:r>
          </w:p>
        </w:tc>
        <w:tc>
          <w:tcPr>
            <w:tcW w:w="3115" w:type="dxa"/>
          </w:tcPr>
          <w:p w14:paraId="5D58F65B" w14:textId="35CB9262" w:rsidR="00BF7950" w:rsidRDefault="00B104F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Теория общественного выбора. Дж. Бьюкенен. Идейно-теоретические истоки теории общественного выбора</w:t>
            </w:r>
          </w:p>
          <w:p w14:paraId="5DBB7A7D" w14:textId="4E90658E" w:rsidR="00716623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16623">
              <w:rPr>
                <w:sz w:val="24"/>
                <w:szCs w:val="24"/>
                <w:lang w:val="ru-RU"/>
              </w:rPr>
              <w:t>Нормативистский</w:t>
            </w:r>
            <w:proofErr w:type="spellEnd"/>
            <w:r w:rsidRPr="00716623">
              <w:rPr>
                <w:sz w:val="24"/>
                <w:szCs w:val="24"/>
                <w:lang w:val="ru-RU"/>
              </w:rPr>
              <w:t xml:space="preserve"> (нормативно-ценностный), утилитаристский, </w:t>
            </w:r>
            <w:proofErr w:type="spellStart"/>
            <w:r w:rsidRPr="00716623">
              <w:rPr>
                <w:sz w:val="24"/>
                <w:szCs w:val="24"/>
                <w:lang w:val="ru-RU"/>
              </w:rPr>
              <w:t>деонтологический</w:t>
            </w:r>
            <w:proofErr w:type="spellEnd"/>
            <w:r w:rsidRPr="00716623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6623">
              <w:rPr>
                <w:sz w:val="24"/>
                <w:szCs w:val="24"/>
                <w:lang w:val="ru-RU"/>
              </w:rPr>
              <w:t>конфликтологический</w:t>
            </w:r>
            <w:proofErr w:type="spellEnd"/>
            <w:r w:rsidRPr="00716623">
              <w:rPr>
                <w:sz w:val="24"/>
                <w:szCs w:val="24"/>
                <w:lang w:val="ru-RU"/>
              </w:rPr>
              <w:t xml:space="preserve"> </w:t>
            </w:r>
            <w:r w:rsidRPr="00716623">
              <w:rPr>
                <w:sz w:val="24"/>
                <w:szCs w:val="24"/>
                <w:lang w:val="ru-RU"/>
              </w:rPr>
              <w:lastRenderedPageBreak/>
              <w:t>подходы к исследованию политического согласия</w:t>
            </w:r>
          </w:p>
          <w:p w14:paraId="00DEE308" w14:textId="232525ED" w:rsidR="00B104FE" w:rsidRPr="0070170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01B868C6" w14:textId="07C37ECD" w:rsidR="00BF7950" w:rsidRPr="00701704" w:rsidRDefault="004E4F14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BF7950" w:rsidRPr="00701704" w14:paraId="6FB90693" w14:textId="77777777" w:rsidTr="00D305D3">
        <w:tc>
          <w:tcPr>
            <w:tcW w:w="4396" w:type="dxa"/>
          </w:tcPr>
          <w:p w14:paraId="05268165" w14:textId="3FB5048D" w:rsidR="00BF7950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B104FE" w:rsidRPr="00701704">
              <w:rPr>
                <w:sz w:val="24"/>
                <w:szCs w:val="24"/>
                <w:lang w:val="ru-RU"/>
              </w:rPr>
              <w:t>. Социокультурные детерминанты достижения общественно-политического согласия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16623">
              <w:rPr>
                <w:sz w:val="24"/>
                <w:szCs w:val="24"/>
                <w:lang w:val="ru-RU"/>
              </w:rPr>
              <w:t>Показатели достижения общественно-политического согласия</w:t>
            </w:r>
          </w:p>
        </w:tc>
        <w:tc>
          <w:tcPr>
            <w:tcW w:w="3115" w:type="dxa"/>
          </w:tcPr>
          <w:p w14:paraId="42E04D27" w14:textId="1E7C7129" w:rsidR="00BF7950" w:rsidRDefault="00B104F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Политико-культурные аспекты общественного согласия. Факторы, обуславливающие характер общественного-политического согласия: идентичность, поддерживающих его монолитность ценностных и мировоззренческих установках; историческая практика отношений власть-общество; уровень межличностного и социального доверия; роль моральных регуляторов в жизнедеятельности общества и государства и т.д</w:t>
            </w:r>
            <w:r w:rsidR="004E4F14" w:rsidRPr="00701704">
              <w:rPr>
                <w:sz w:val="24"/>
                <w:szCs w:val="24"/>
                <w:lang w:val="ru-RU"/>
              </w:rPr>
              <w:t>.</w:t>
            </w:r>
          </w:p>
          <w:p w14:paraId="270E06DD" w14:textId="78449BEC" w:rsidR="00716623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16623">
              <w:rPr>
                <w:sz w:val="24"/>
                <w:szCs w:val="24"/>
                <w:lang w:val="ru-RU"/>
              </w:rPr>
              <w:t xml:space="preserve">Интегральная модель </w:t>
            </w:r>
            <w:proofErr w:type="spellStart"/>
            <w:r w:rsidRPr="00716623">
              <w:rPr>
                <w:sz w:val="24"/>
                <w:szCs w:val="24"/>
                <w:lang w:val="ru-RU"/>
              </w:rPr>
              <w:t>Хофс</w:t>
            </w:r>
            <w:r w:rsidR="00CF7955">
              <w:rPr>
                <w:sz w:val="24"/>
                <w:szCs w:val="24"/>
                <w:lang w:val="ru-RU"/>
              </w:rPr>
              <w:t>теде</w:t>
            </w:r>
            <w:proofErr w:type="spellEnd"/>
            <w:r w:rsidRPr="00716623">
              <w:rPr>
                <w:sz w:val="24"/>
                <w:szCs w:val="24"/>
                <w:lang w:val="ru-RU"/>
              </w:rPr>
              <w:t>, в которой культура социального поведения личности обусловлена рядом индексов вовлеченности</w:t>
            </w:r>
          </w:p>
          <w:p w14:paraId="313EBA10" w14:textId="0E3FC480" w:rsidR="00B104FE" w:rsidRPr="0070170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8.4-8.7, 9 – все</w:t>
            </w:r>
          </w:p>
        </w:tc>
        <w:tc>
          <w:tcPr>
            <w:tcW w:w="3546" w:type="dxa"/>
          </w:tcPr>
          <w:p w14:paraId="4E74BE65" w14:textId="4EDF907B" w:rsidR="00BF7950" w:rsidRPr="00701704" w:rsidRDefault="004E4F14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BF7950" w:rsidRPr="00701704" w14:paraId="6AC182BA" w14:textId="77777777" w:rsidTr="00D305D3">
        <w:tc>
          <w:tcPr>
            <w:tcW w:w="4396" w:type="dxa"/>
          </w:tcPr>
          <w:p w14:paraId="3CF82DC4" w14:textId="0ADB5BC9" w:rsidR="00BF7950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B104FE" w:rsidRPr="00701704">
              <w:rPr>
                <w:sz w:val="24"/>
                <w:szCs w:val="24"/>
                <w:lang w:val="ru-RU"/>
              </w:rPr>
              <w:t>.</w:t>
            </w:r>
            <w:r w:rsidR="00A143EB" w:rsidRPr="00701704">
              <w:rPr>
                <w:sz w:val="20"/>
                <w:szCs w:val="20"/>
                <w:lang w:val="ru-RU"/>
              </w:rPr>
              <w:t xml:space="preserve"> </w:t>
            </w:r>
            <w:r w:rsidR="00A143EB" w:rsidRPr="00701704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16623">
              <w:rPr>
                <w:sz w:val="24"/>
                <w:szCs w:val="24"/>
                <w:lang w:val="ru-RU"/>
              </w:rPr>
              <w:t>Государство и гражданское общество: социальные настроения и поиск точек согласия</w:t>
            </w:r>
          </w:p>
        </w:tc>
        <w:tc>
          <w:tcPr>
            <w:tcW w:w="3115" w:type="dxa"/>
          </w:tcPr>
          <w:p w14:paraId="2C84345A" w14:textId="5C3CAE0E" w:rsidR="00BF7950" w:rsidRDefault="00A143EB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Особенности современного этапа отношений гражданского общества и власти. Учет мнения и интересов гражданского общества в принятии и реализации политических решений</w:t>
            </w:r>
          </w:p>
          <w:p w14:paraId="1EEE30F2" w14:textId="2ABCB88B" w:rsidR="00716623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16623">
              <w:rPr>
                <w:sz w:val="24"/>
                <w:szCs w:val="24"/>
                <w:lang w:val="ru-RU"/>
              </w:rPr>
              <w:t>Теория гражданского общества: история вопроса и современные подходы к исследованию. Институты гражданского общества в системе отношений с властью: вызовы, риски опасности</w:t>
            </w:r>
          </w:p>
          <w:p w14:paraId="180091E5" w14:textId="369321B6" w:rsidR="00A143EB" w:rsidRPr="00701704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68E9C1ED" w14:textId="3B6F138B" w:rsidR="00BF7950" w:rsidRPr="00701704" w:rsidRDefault="004E4F14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05D3" w:rsidRPr="00701704" w14:paraId="2241F66E" w14:textId="77777777" w:rsidTr="00D305D3">
        <w:tc>
          <w:tcPr>
            <w:tcW w:w="4396" w:type="dxa"/>
          </w:tcPr>
          <w:p w14:paraId="2051AFEC" w14:textId="1F7CEA78" w:rsidR="00D305D3" w:rsidRPr="0070170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="004E4F14" w:rsidRPr="00701704">
              <w:rPr>
                <w:sz w:val="24"/>
                <w:szCs w:val="24"/>
                <w:lang w:val="ru-RU"/>
              </w:rPr>
              <w:t>.</w:t>
            </w:r>
            <w:r w:rsidR="004E4F14" w:rsidRPr="001561E1">
              <w:rPr>
                <w:sz w:val="20"/>
                <w:szCs w:val="20"/>
                <w:lang w:val="ru-RU"/>
              </w:rPr>
              <w:t xml:space="preserve"> </w:t>
            </w:r>
            <w:r w:rsidR="004E4F14" w:rsidRPr="00701704">
              <w:rPr>
                <w:sz w:val="24"/>
                <w:szCs w:val="24"/>
                <w:lang w:val="ru-RU"/>
              </w:rPr>
              <w:t>Этнополитические проблемы общественного согласия</w:t>
            </w:r>
            <w:r w:rsidR="001561E1">
              <w:rPr>
                <w:sz w:val="24"/>
                <w:szCs w:val="24"/>
                <w:lang w:val="ru-RU"/>
              </w:rPr>
              <w:t xml:space="preserve">. </w:t>
            </w:r>
            <w:r w:rsidR="001561E1" w:rsidRPr="001561E1">
              <w:rPr>
                <w:sz w:val="24"/>
                <w:szCs w:val="24"/>
                <w:lang w:val="ru-RU"/>
              </w:rPr>
              <w:t xml:space="preserve">Религиозный экстремизм как фактор </w:t>
            </w:r>
            <w:proofErr w:type="spellStart"/>
            <w:r w:rsidR="001561E1" w:rsidRPr="001561E1">
              <w:rPr>
                <w:sz w:val="24"/>
                <w:szCs w:val="24"/>
                <w:lang w:val="ru-RU"/>
              </w:rPr>
              <w:t>недостижения</w:t>
            </w:r>
            <w:proofErr w:type="spellEnd"/>
            <w:r w:rsidR="001561E1" w:rsidRPr="001561E1">
              <w:rPr>
                <w:sz w:val="24"/>
                <w:szCs w:val="24"/>
                <w:lang w:val="ru-RU"/>
              </w:rPr>
              <w:t xml:space="preserve"> социального консенсуса</w:t>
            </w:r>
          </w:p>
        </w:tc>
        <w:tc>
          <w:tcPr>
            <w:tcW w:w="3115" w:type="dxa"/>
          </w:tcPr>
          <w:p w14:paraId="17DF1233" w14:textId="163BC11B" w:rsidR="00A143EB" w:rsidRDefault="004E4F14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Этнические отношения как важнейший компонент общественного согласия. Уровни, субъективные и объективные стороны этнополитического консенсуса. Проблема дуализма этнополитической идентичности. Национальная политика государства как основа межнационального согласия. Место и роль диаспор в межнациональных отношениях</w:t>
            </w:r>
          </w:p>
          <w:p w14:paraId="0D6BF58A" w14:textId="13D421A1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1561E1">
              <w:rPr>
                <w:sz w:val="24"/>
                <w:szCs w:val="24"/>
                <w:lang w:val="ru-RU"/>
              </w:rPr>
              <w:t>Радикальные религиозные течения как экстремистское направление. Религиозный экстремизм как теория и практика. Религиозный экстремизм и законодательство РФ. Основы государственной политики в сфере противодействия экстремистской деятельности религиозного толка</w:t>
            </w:r>
          </w:p>
          <w:p w14:paraId="78D6A794" w14:textId="79A8DFA6" w:rsidR="00A2623F" w:rsidRPr="0070170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5DE7D778" w14:textId="2E85C039" w:rsidR="00D305D3" w:rsidRPr="0070170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05D3" w:rsidRPr="00701704" w14:paraId="158E4789" w14:textId="77777777" w:rsidTr="00D305D3">
        <w:tc>
          <w:tcPr>
            <w:tcW w:w="4396" w:type="dxa"/>
          </w:tcPr>
          <w:p w14:paraId="5E32849C" w14:textId="6EE28185" w:rsidR="00D305D3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4E4F14" w:rsidRPr="00701704">
              <w:rPr>
                <w:sz w:val="24"/>
                <w:szCs w:val="24"/>
                <w:lang w:val="ru-RU"/>
              </w:rPr>
              <w:t>.</w:t>
            </w:r>
            <w:r w:rsidR="00F75387" w:rsidRPr="007017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701704">
              <w:rPr>
                <w:sz w:val="24"/>
                <w:szCs w:val="24"/>
                <w:lang w:val="ru-RU"/>
              </w:rPr>
              <w:t>Технологии поддержания и достижения общественного согласия в политических практиках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561E1">
              <w:rPr>
                <w:sz w:val="24"/>
                <w:szCs w:val="24"/>
                <w:lang w:val="ru-RU"/>
              </w:rPr>
              <w:t>Правовое государство как необходимое условие достижения общественного согласия</w:t>
            </w:r>
          </w:p>
        </w:tc>
        <w:tc>
          <w:tcPr>
            <w:tcW w:w="3115" w:type="dxa"/>
          </w:tcPr>
          <w:p w14:paraId="76405429" w14:textId="028FC23B" w:rsidR="004E4F14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 xml:space="preserve">Технологии достижения общественного согласия. Показатели демократичности используемых технологий поддержания общественного согласия: насколько в них задействованы органы народовластия; в какой мере применение этих технологий базируется на демократическом законе, на свободном выборе субъектами путей и средств регулирования и управления конфликтами; каков результат их использования в аспекте реализации общих </w:t>
            </w:r>
            <w:r w:rsidRPr="00701704">
              <w:rPr>
                <w:sz w:val="24"/>
                <w:szCs w:val="24"/>
                <w:lang w:val="ru-RU"/>
              </w:rPr>
              <w:lastRenderedPageBreak/>
              <w:t>интересов, а также уважения и учета интересов меньшинства</w:t>
            </w:r>
          </w:p>
          <w:p w14:paraId="601B0F19" w14:textId="27F88D5D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1561E1">
              <w:rPr>
                <w:sz w:val="24"/>
                <w:szCs w:val="24"/>
                <w:lang w:val="ru-RU"/>
              </w:rPr>
              <w:t>Идеал правового государства в истории политической и правовой мысли. Понятие правового государства, его признаки. Идеалы законности и конституционности, ограниченность государства правом. Разделение властей: система сдержек и противовесов. Демократизм и свободные выборы</w:t>
            </w:r>
          </w:p>
          <w:p w14:paraId="136B0841" w14:textId="77777777" w:rsidR="00A2623F" w:rsidRPr="00701704" w:rsidRDefault="00A2623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332EBAAF" w:rsidR="00A2623F" w:rsidRPr="00701704" w:rsidRDefault="00A2623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8.1, 8.6, 8.9, 9 – все</w:t>
            </w:r>
          </w:p>
        </w:tc>
        <w:tc>
          <w:tcPr>
            <w:tcW w:w="3546" w:type="dxa"/>
          </w:tcPr>
          <w:p w14:paraId="1692B74A" w14:textId="7943535D" w:rsidR="00D305D3" w:rsidRPr="0070170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D305D3" w:rsidRPr="00701704" w14:paraId="3EB16B79" w14:textId="77777777" w:rsidTr="00D305D3">
        <w:tc>
          <w:tcPr>
            <w:tcW w:w="4396" w:type="dxa"/>
          </w:tcPr>
          <w:p w14:paraId="1721716B" w14:textId="4D352A87" w:rsidR="00D305D3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4E4F14" w:rsidRPr="00701704">
              <w:rPr>
                <w:sz w:val="24"/>
                <w:szCs w:val="24"/>
                <w:lang w:val="ru-RU"/>
              </w:rPr>
              <w:t>.</w:t>
            </w:r>
            <w:r w:rsidR="00F75387" w:rsidRPr="007017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701704">
              <w:rPr>
                <w:sz w:val="24"/>
                <w:szCs w:val="24"/>
                <w:lang w:val="ru-RU"/>
              </w:rPr>
              <w:t>Неравенство и возможности достижения общественно-политического консенсуса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561E1">
              <w:rPr>
                <w:sz w:val="24"/>
                <w:szCs w:val="24"/>
                <w:lang w:val="ru-RU"/>
              </w:rPr>
              <w:t>Конфликты и общественное согласие</w:t>
            </w:r>
          </w:p>
        </w:tc>
        <w:tc>
          <w:tcPr>
            <w:tcW w:w="3115" w:type="dxa"/>
          </w:tcPr>
          <w:p w14:paraId="68DE658A" w14:textId="0BAD5F34" w:rsidR="004E4F14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Проблема согласования социально-политических интересов в российском обществе. Социальное неравенство и бедность как факторы политического риска и конфликта. Социальные тупики в процессе реформирования общества</w:t>
            </w:r>
          </w:p>
          <w:p w14:paraId="152A0AE3" w14:textId="67E682BA" w:rsidR="001561E1" w:rsidRPr="001561E1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1561E1">
              <w:rPr>
                <w:sz w:val="24"/>
                <w:szCs w:val="24"/>
                <w:lang w:val="ru-RU"/>
              </w:rPr>
              <w:t>Конфликты в политической науке: понятие и признаки. Типология конфликтов. Антагонистические и неантагонистические конфликты</w:t>
            </w:r>
          </w:p>
          <w:p w14:paraId="7908D808" w14:textId="21580425" w:rsidR="00A2623F" w:rsidRPr="0070170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701704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701704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701704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3546" w:type="dxa"/>
          </w:tcPr>
          <w:p w14:paraId="635493A7" w14:textId="54A767C3" w:rsidR="00D305D3" w:rsidRPr="0070170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C7D62" w:rsidRPr="00701704" w14:paraId="290D93BA" w14:textId="77777777" w:rsidTr="00D305D3">
        <w:tc>
          <w:tcPr>
            <w:tcW w:w="4396" w:type="dxa"/>
          </w:tcPr>
          <w:p w14:paraId="119E16CB" w14:textId="2E12D6B8" w:rsidR="00FC7D62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4E4F14" w:rsidRPr="00701704">
              <w:rPr>
                <w:sz w:val="24"/>
                <w:szCs w:val="24"/>
                <w:lang w:val="ru-RU"/>
              </w:rPr>
              <w:t>.</w:t>
            </w:r>
            <w:r w:rsidR="00F75387" w:rsidRPr="007017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701704">
              <w:rPr>
                <w:sz w:val="24"/>
                <w:szCs w:val="24"/>
                <w:lang w:val="ru-RU"/>
              </w:rPr>
              <w:t>Место и роль средств массовой коммуникации в обеспечении общественного согласия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561E1">
              <w:rPr>
                <w:sz w:val="24"/>
                <w:szCs w:val="24"/>
                <w:lang w:val="ru-RU"/>
              </w:rPr>
              <w:t>Внушающая коммуникация и общественное согласие</w:t>
            </w:r>
          </w:p>
        </w:tc>
        <w:tc>
          <w:tcPr>
            <w:tcW w:w="3115" w:type="dxa"/>
          </w:tcPr>
          <w:p w14:paraId="342E47D4" w14:textId="23C42298" w:rsidR="004E4F14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Социальные коммуникативные аспекты поддержания общественного согласия. Место и роль СМИ в обеспечении общественного согласия</w:t>
            </w:r>
          </w:p>
          <w:p w14:paraId="366FDB37" w14:textId="1048114A" w:rsidR="001561E1" w:rsidRPr="001561E1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1561E1">
              <w:rPr>
                <w:sz w:val="24"/>
                <w:szCs w:val="24"/>
                <w:lang w:val="ru-RU"/>
              </w:rPr>
              <w:t>Основные приемы внушающей коммуникации: пропаганда, агитация, манипуляции и дезинформация. Информационные войны, их признаки и сущностные черты</w:t>
            </w:r>
          </w:p>
          <w:p w14:paraId="78DD2DB4" w14:textId="508D6BBB" w:rsidR="00D87E87" w:rsidRPr="00701704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lastRenderedPageBreak/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582F48ED" w14:textId="0D6446D3" w:rsidR="00FC7D62" w:rsidRPr="0070170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22F852CD" w14:textId="51A6893F" w:rsidR="007E205C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3" w:name="_Toc121409624"/>
      <w:bookmarkEnd w:id="12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6.</w:t>
      </w:r>
      <w:r w:rsidR="005D389F"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3CFE5189" w:rsidR="005D389F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4" w:name="_Toc121409625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6.1.</w:t>
      </w:r>
      <w:r w:rsidR="00ED1EAE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="005D389F"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5CF87EA5" w:rsidR="005D389F" w:rsidRPr="00701704" w:rsidRDefault="005D389F" w:rsidP="00701704">
      <w:pPr>
        <w:jc w:val="right"/>
        <w:rPr>
          <w:sz w:val="24"/>
          <w:szCs w:val="24"/>
        </w:rPr>
      </w:pPr>
      <w:r w:rsidRPr="00701704">
        <w:rPr>
          <w:sz w:val="24"/>
          <w:szCs w:val="24"/>
        </w:rPr>
        <w:t>Таблица 4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5D389F" w:rsidRPr="00701704" w14:paraId="6A454695" w14:textId="77777777" w:rsidTr="00A62EA3">
        <w:tc>
          <w:tcPr>
            <w:tcW w:w="4396" w:type="dxa"/>
          </w:tcPr>
          <w:p w14:paraId="06B52424" w14:textId="77777777" w:rsidR="005D389F" w:rsidRPr="0070170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70170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70170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1704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1561E1" w:rsidRPr="00701704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56EAF46E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1. Общественное согласие как фактор стабилизации социальных систем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01704">
              <w:rPr>
                <w:sz w:val="24"/>
                <w:szCs w:val="24"/>
                <w:lang w:val="ru-RU"/>
              </w:rPr>
              <w:t>Условия достижения общественного согласия</w:t>
            </w:r>
          </w:p>
        </w:tc>
        <w:tc>
          <w:tcPr>
            <w:tcW w:w="3115" w:type="dxa"/>
          </w:tcPr>
          <w:p w14:paraId="494EE509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Общественное согласие как оптимальный способ достижения и поддержания в обществе гражданского мира, устойчивого развития</w:t>
            </w:r>
          </w:p>
          <w:p w14:paraId="6389BFB4" w14:textId="72B56754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Формирование правил, норм и ценностей решения сложных социальных проблем</w:t>
            </w:r>
          </w:p>
        </w:tc>
        <w:tc>
          <w:tcPr>
            <w:tcW w:w="3546" w:type="dxa"/>
          </w:tcPr>
          <w:p w14:paraId="077F493B" w14:textId="5575B798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797C64A8" w14:textId="77777777" w:rsidTr="00A62EA3">
        <w:trPr>
          <w:trHeight w:val="2494"/>
        </w:trPr>
        <w:tc>
          <w:tcPr>
            <w:tcW w:w="4396" w:type="dxa"/>
          </w:tcPr>
          <w:p w14:paraId="6A30DBF6" w14:textId="4F7B955E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701704">
              <w:rPr>
                <w:sz w:val="24"/>
                <w:szCs w:val="24"/>
                <w:lang w:val="ru-RU"/>
              </w:rPr>
              <w:t>.</w:t>
            </w:r>
            <w:r w:rsidRPr="00701704">
              <w:rPr>
                <w:sz w:val="20"/>
                <w:szCs w:val="20"/>
                <w:lang w:val="ru-RU"/>
              </w:rPr>
              <w:t xml:space="preserve"> </w:t>
            </w:r>
            <w:r w:rsidRPr="00701704">
              <w:rPr>
                <w:sz w:val="24"/>
                <w:szCs w:val="24"/>
                <w:lang w:val="ru-RU"/>
              </w:rPr>
              <w:t>Концептуальное обоснование необходимости согласия в социально-политических отношениях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01704">
              <w:rPr>
                <w:sz w:val="24"/>
                <w:szCs w:val="24"/>
                <w:lang w:val="ru-RU"/>
              </w:rPr>
              <w:t>Методологические подходы к изучению общественного согласия</w:t>
            </w:r>
          </w:p>
        </w:tc>
        <w:tc>
          <w:tcPr>
            <w:tcW w:w="3115" w:type="dxa"/>
          </w:tcPr>
          <w:p w14:paraId="2D36B111" w14:textId="36F113B0" w:rsidR="001561E1" w:rsidRPr="00701704" w:rsidRDefault="00CF7955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Транзакционные</w:t>
            </w:r>
            <w:r w:rsidR="001561E1" w:rsidRPr="00701704">
              <w:rPr>
                <w:sz w:val="24"/>
                <w:szCs w:val="24"/>
                <w:lang w:val="ru-RU"/>
              </w:rPr>
              <w:t xml:space="preserve"> теории согласия: общественного договора, политического обязательства, теория благодарности</w:t>
            </w:r>
          </w:p>
          <w:p w14:paraId="6F7364ED" w14:textId="2633981E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Отправные идеи политико-правового обеспечения отношений в сфере согласия в общества</w:t>
            </w:r>
          </w:p>
        </w:tc>
        <w:tc>
          <w:tcPr>
            <w:tcW w:w="3546" w:type="dxa"/>
          </w:tcPr>
          <w:p w14:paraId="2C86D841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185696BE" w14:textId="77777777" w:rsidTr="00A62EA3">
        <w:trPr>
          <w:trHeight w:val="4416"/>
        </w:trPr>
        <w:tc>
          <w:tcPr>
            <w:tcW w:w="4396" w:type="dxa"/>
          </w:tcPr>
          <w:p w14:paraId="01FA00BE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 w:rsidRPr="00701704">
              <w:rPr>
                <w:sz w:val="24"/>
                <w:szCs w:val="24"/>
                <w:lang w:val="ru-RU"/>
              </w:rPr>
              <w:t>Социокультурные детерминанты достижения общественно-политического согласия</w:t>
            </w:r>
          </w:p>
          <w:p w14:paraId="779A7940" w14:textId="6EFB3543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Показатели достижения общественно-по</w:t>
            </w:r>
            <w:r>
              <w:rPr>
                <w:sz w:val="24"/>
                <w:szCs w:val="24"/>
                <w:lang w:val="ru-RU"/>
              </w:rPr>
              <w:t>л</w:t>
            </w:r>
            <w:r w:rsidRPr="00701704">
              <w:rPr>
                <w:sz w:val="24"/>
                <w:szCs w:val="24"/>
                <w:lang w:val="ru-RU"/>
              </w:rPr>
              <w:t>итического согласия</w:t>
            </w:r>
          </w:p>
        </w:tc>
        <w:tc>
          <w:tcPr>
            <w:tcW w:w="3115" w:type="dxa"/>
          </w:tcPr>
          <w:p w14:paraId="50E96503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</w:t>
            </w:r>
          </w:p>
          <w:p w14:paraId="7C2A8A80" w14:textId="24D50859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Рассмотрение иных моделей общественного согласия</w:t>
            </w:r>
          </w:p>
        </w:tc>
        <w:tc>
          <w:tcPr>
            <w:tcW w:w="3546" w:type="dxa"/>
          </w:tcPr>
          <w:p w14:paraId="65FF2BC9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72A5571C" w14:textId="77777777" w:rsidTr="00A62EA3">
        <w:trPr>
          <w:trHeight w:val="5796"/>
        </w:trPr>
        <w:tc>
          <w:tcPr>
            <w:tcW w:w="4396" w:type="dxa"/>
          </w:tcPr>
          <w:p w14:paraId="72DCE533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  <w:r w:rsidRPr="00701704">
              <w:rPr>
                <w:sz w:val="24"/>
                <w:szCs w:val="24"/>
                <w:lang w:val="ru-RU"/>
              </w:rPr>
              <w:t>.</w:t>
            </w:r>
            <w:r w:rsidRPr="00701704">
              <w:rPr>
                <w:sz w:val="20"/>
                <w:szCs w:val="20"/>
                <w:lang w:val="ru-RU"/>
              </w:rPr>
              <w:t xml:space="preserve"> </w:t>
            </w:r>
            <w:r w:rsidRPr="00701704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</w:p>
          <w:p w14:paraId="22A802AF" w14:textId="1F51C672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Государство и гражданское общество: с</w:t>
            </w:r>
            <w:r>
              <w:rPr>
                <w:sz w:val="24"/>
                <w:szCs w:val="24"/>
                <w:lang w:val="ru-RU"/>
              </w:rPr>
              <w:t>о</w:t>
            </w:r>
            <w:r w:rsidRPr="00701704">
              <w:rPr>
                <w:sz w:val="24"/>
                <w:szCs w:val="24"/>
                <w:lang w:val="ru-RU"/>
              </w:rPr>
              <w:t>циальные настроения и поиск точек согласия</w:t>
            </w:r>
          </w:p>
        </w:tc>
        <w:tc>
          <w:tcPr>
            <w:tcW w:w="3115" w:type="dxa"/>
          </w:tcPr>
          <w:p w14:paraId="27B53E76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Формирование общественного мнения и настроений для легитимации власти. Механизмы и процедуры поиска консенсуса между властью и обществом</w:t>
            </w:r>
          </w:p>
          <w:p w14:paraId="227BC94B" w14:textId="54D28ED2" w:rsidR="001561E1" w:rsidRPr="00701704" w:rsidRDefault="001561E1" w:rsidP="002670FA">
            <w:pPr>
              <w:ind w:left="31" w:right="737"/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 xml:space="preserve">Средства массовой информации, религиозные организации и общественные объединения как </w:t>
            </w:r>
            <w:proofErr w:type="spellStart"/>
            <w:r w:rsidRPr="00701704">
              <w:rPr>
                <w:sz w:val="24"/>
                <w:szCs w:val="24"/>
                <w:lang w:val="ru-RU"/>
              </w:rPr>
              <w:t>акторы</w:t>
            </w:r>
            <w:proofErr w:type="spellEnd"/>
            <w:r w:rsidRPr="00701704">
              <w:rPr>
                <w:sz w:val="24"/>
                <w:szCs w:val="24"/>
                <w:lang w:val="ru-RU"/>
              </w:rPr>
              <w:t xml:space="preserve"> политического процесса, их влияние на достижение общественного согласия</w:t>
            </w:r>
          </w:p>
        </w:tc>
        <w:tc>
          <w:tcPr>
            <w:tcW w:w="3546" w:type="dxa"/>
          </w:tcPr>
          <w:p w14:paraId="266DDD3B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6A23B98D" w14:textId="77777777" w:rsidTr="00A62EA3">
        <w:trPr>
          <w:trHeight w:val="3036"/>
        </w:trPr>
        <w:tc>
          <w:tcPr>
            <w:tcW w:w="4396" w:type="dxa"/>
          </w:tcPr>
          <w:p w14:paraId="2C7C1496" w14:textId="68274068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 </w:t>
            </w:r>
            <w:r w:rsidRPr="00701704">
              <w:rPr>
                <w:sz w:val="24"/>
                <w:szCs w:val="24"/>
                <w:lang w:val="ru-RU"/>
              </w:rPr>
              <w:t>Этнополитические проблемы общественного согласия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701704">
              <w:rPr>
                <w:sz w:val="24"/>
                <w:szCs w:val="24"/>
                <w:lang w:val="ru-RU"/>
              </w:rPr>
              <w:t xml:space="preserve">Религиозный экстремизм как фактор </w:t>
            </w:r>
            <w:proofErr w:type="spellStart"/>
            <w:r w:rsidRPr="00701704">
              <w:rPr>
                <w:sz w:val="24"/>
                <w:szCs w:val="24"/>
                <w:lang w:val="ru-RU"/>
              </w:rPr>
              <w:t>недостижения</w:t>
            </w:r>
            <w:proofErr w:type="spellEnd"/>
            <w:r w:rsidRPr="00701704">
              <w:rPr>
                <w:sz w:val="24"/>
                <w:szCs w:val="24"/>
                <w:lang w:val="ru-RU"/>
              </w:rPr>
              <w:t xml:space="preserve"> социального консенсуса</w:t>
            </w:r>
          </w:p>
        </w:tc>
        <w:tc>
          <w:tcPr>
            <w:tcW w:w="3115" w:type="dxa"/>
          </w:tcPr>
          <w:p w14:paraId="14E4E85A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Проблемы взаимодействия коренного и приезжего населения. Адаптация мигрантов: положительный и отрицательный опыт. Противодействие ксенофобии и национальной нетерпимости</w:t>
            </w:r>
          </w:p>
          <w:p w14:paraId="26B9C788" w14:textId="2CB287C2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Идеологическая борьба с экстремизмом</w:t>
            </w:r>
          </w:p>
        </w:tc>
        <w:tc>
          <w:tcPr>
            <w:tcW w:w="3546" w:type="dxa"/>
          </w:tcPr>
          <w:p w14:paraId="09319241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7D69B2E0" w14:textId="77777777" w:rsidTr="00A62EA3">
        <w:trPr>
          <w:trHeight w:val="4416"/>
        </w:trPr>
        <w:tc>
          <w:tcPr>
            <w:tcW w:w="4396" w:type="dxa"/>
          </w:tcPr>
          <w:p w14:paraId="43A01BF2" w14:textId="77777777" w:rsidR="001561E1" w:rsidRPr="001561E1" w:rsidRDefault="001561E1" w:rsidP="001561E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</w:t>
            </w:r>
            <w:r w:rsidRPr="001561E1">
              <w:rPr>
                <w:sz w:val="24"/>
                <w:szCs w:val="24"/>
                <w:lang w:val="ru-RU"/>
              </w:rPr>
              <w:t>Технологии поддержания и достижения общественного согласия в политических практиках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6613D127" w14:textId="705CEB54" w:rsidR="001561E1" w:rsidRPr="001561E1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Правовое государство как необходимое условие достижения общественного согласия</w:t>
            </w:r>
          </w:p>
        </w:tc>
        <w:tc>
          <w:tcPr>
            <w:tcW w:w="3115" w:type="dxa"/>
          </w:tcPr>
          <w:p w14:paraId="5A8733CC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Политико-административные и законодательные механизмы поддержания общественного согласия на национальном, региональном и местных уровнях</w:t>
            </w:r>
          </w:p>
          <w:p w14:paraId="6DCC59A3" w14:textId="6A8EA13D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 xml:space="preserve">Идеологический и политический плюрализм, светскость. Свобода экономической деятельности и поддержка хозяйственной инициативы. </w:t>
            </w:r>
            <w:proofErr w:type="spellStart"/>
            <w:r w:rsidR="00ED1EAE">
              <w:rPr>
                <w:sz w:val="24"/>
                <w:szCs w:val="24"/>
              </w:rPr>
              <w:t>Идеи</w:t>
            </w:r>
            <w:proofErr w:type="spellEnd"/>
            <w:r w:rsidR="00ED1EAE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консенсуса</w:t>
            </w:r>
            <w:proofErr w:type="spellEnd"/>
            <w:r w:rsidRPr="00701704">
              <w:rPr>
                <w:sz w:val="24"/>
                <w:szCs w:val="24"/>
              </w:rPr>
              <w:t xml:space="preserve"> в </w:t>
            </w:r>
            <w:proofErr w:type="spellStart"/>
            <w:r w:rsidRPr="00701704">
              <w:rPr>
                <w:sz w:val="24"/>
                <w:szCs w:val="24"/>
              </w:rPr>
              <w:t>российской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3546" w:type="dxa"/>
          </w:tcPr>
          <w:p w14:paraId="2E880661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3929F590" w14:textId="77777777" w:rsidTr="00A62EA3">
        <w:trPr>
          <w:trHeight w:val="3864"/>
        </w:trPr>
        <w:tc>
          <w:tcPr>
            <w:tcW w:w="4396" w:type="dxa"/>
          </w:tcPr>
          <w:p w14:paraId="4F31FB4C" w14:textId="77777777" w:rsidR="001561E1" w:rsidRPr="001561E1" w:rsidRDefault="001561E1" w:rsidP="001561E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7.</w:t>
            </w:r>
            <w:r w:rsidRPr="001561E1">
              <w:rPr>
                <w:sz w:val="24"/>
                <w:szCs w:val="24"/>
                <w:lang w:val="ru-RU"/>
              </w:rPr>
              <w:t>Неравенство и возможности достижения общественно-политического консенсуса</w:t>
            </w:r>
          </w:p>
          <w:p w14:paraId="41A5B534" w14:textId="4B8278E3" w:rsidR="001561E1" w:rsidRPr="001561E1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01704">
              <w:rPr>
                <w:sz w:val="24"/>
                <w:szCs w:val="24"/>
              </w:rPr>
              <w:t>Конфликты</w:t>
            </w:r>
            <w:proofErr w:type="spellEnd"/>
            <w:r w:rsidRPr="00701704">
              <w:rPr>
                <w:sz w:val="24"/>
                <w:szCs w:val="24"/>
              </w:rPr>
              <w:t xml:space="preserve"> и </w:t>
            </w:r>
            <w:proofErr w:type="spellStart"/>
            <w:r w:rsidRPr="00701704">
              <w:rPr>
                <w:sz w:val="24"/>
                <w:szCs w:val="24"/>
              </w:rPr>
              <w:t>общественное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согласие</w:t>
            </w:r>
            <w:proofErr w:type="spellEnd"/>
          </w:p>
        </w:tc>
        <w:tc>
          <w:tcPr>
            <w:tcW w:w="3115" w:type="dxa"/>
          </w:tcPr>
          <w:p w14:paraId="63CA0330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Справедливость как объект общественного согласия. Исторические и политико-культурные факторы обеспечения стабильности в обществе</w:t>
            </w:r>
          </w:p>
          <w:p w14:paraId="6D4119AD" w14:textId="57E927BF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 xml:space="preserve">Технологии урегулирования конфликтов: институционализация, редукция, разрешение. </w:t>
            </w:r>
            <w:proofErr w:type="spellStart"/>
            <w:r w:rsidRPr="00701704">
              <w:rPr>
                <w:sz w:val="24"/>
                <w:szCs w:val="24"/>
              </w:rPr>
              <w:t>Преодоление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конфликтов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как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условие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достижения</w:t>
            </w:r>
            <w:proofErr w:type="spellEnd"/>
            <w:r w:rsidRPr="00701704">
              <w:rPr>
                <w:sz w:val="24"/>
                <w:szCs w:val="24"/>
              </w:rPr>
              <w:t xml:space="preserve"> </w:t>
            </w:r>
            <w:proofErr w:type="spellStart"/>
            <w:r w:rsidRPr="00701704">
              <w:rPr>
                <w:sz w:val="24"/>
                <w:szCs w:val="24"/>
              </w:rPr>
              <w:t>консенсуса</w:t>
            </w:r>
            <w:proofErr w:type="spellEnd"/>
          </w:p>
        </w:tc>
        <w:tc>
          <w:tcPr>
            <w:tcW w:w="3546" w:type="dxa"/>
          </w:tcPr>
          <w:p w14:paraId="406E623B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1561E1" w:rsidRPr="00701704" w14:paraId="204696FE" w14:textId="77777777" w:rsidTr="00A62EA3">
        <w:trPr>
          <w:trHeight w:val="4140"/>
        </w:trPr>
        <w:tc>
          <w:tcPr>
            <w:tcW w:w="4396" w:type="dxa"/>
          </w:tcPr>
          <w:p w14:paraId="74BB8EAD" w14:textId="77777777" w:rsidR="001561E1" w:rsidRPr="001561E1" w:rsidRDefault="001561E1" w:rsidP="001561E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</w:t>
            </w:r>
            <w:r w:rsidRPr="001561E1">
              <w:rPr>
                <w:sz w:val="24"/>
                <w:szCs w:val="24"/>
                <w:lang w:val="ru-RU"/>
              </w:rPr>
              <w:t>Место и роль средств массовой коммуникации в обеспечении общественного согласия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62369D4A" w14:textId="5A5D6C92" w:rsidR="001561E1" w:rsidRPr="001561E1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Внушающая коммуникация и об</w:t>
            </w:r>
            <w:r>
              <w:rPr>
                <w:sz w:val="24"/>
                <w:szCs w:val="24"/>
                <w:lang w:val="ru-RU"/>
              </w:rPr>
              <w:t>ще</w:t>
            </w:r>
            <w:r w:rsidRPr="00701704">
              <w:rPr>
                <w:sz w:val="24"/>
                <w:szCs w:val="24"/>
                <w:lang w:val="ru-RU"/>
              </w:rPr>
              <w:t>ственное согласие</w:t>
            </w:r>
          </w:p>
        </w:tc>
        <w:tc>
          <w:tcPr>
            <w:tcW w:w="3115" w:type="dxa"/>
          </w:tcPr>
          <w:p w14:paraId="0A248941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 xml:space="preserve">Интернет как средство поддержания политического согласия. </w:t>
            </w:r>
            <w:proofErr w:type="spellStart"/>
            <w:r w:rsidRPr="00701704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701704">
              <w:rPr>
                <w:sz w:val="24"/>
                <w:szCs w:val="24"/>
                <w:lang w:val="ru-RU"/>
              </w:rPr>
              <w:t xml:space="preserve"> технологии в формировании примирительных и протестных настроений в общественном сознании</w:t>
            </w:r>
          </w:p>
          <w:p w14:paraId="1547743A" w14:textId="36B23112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Роль внушающей коммуникации в дестабилизации внутриполитических конфликтов и разделения общества</w:t>
            </w:r>
          </w:p>
        </w:tc>
        <w:tc>
          <w:tcPr>
            <w:tcW w:w="3546" w:type="dxa"/>
          </w:tcPr>
          <w:p w14:paraId="1FEFA98C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70170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70170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56A77B5F" w:rsidR="005D389F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5" w:name="_Toc121409626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6.2.</w:t>
      </w:r>
      <w:r w:rsidR="00ED1EAE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="00E253E0" w:rsidRPr="00E253E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205AEFA9" w14:textId="2D79F5E4" w:rsidR="00E253E0" w:rsidRPr="00701704" w:rsidRDefault="00E253E0" w:rsidP="00E253E0">
      <w:pPr>
        <w:jc w:val="center"/>
        <w:rPr>
          <w:b/>
          <w:bCs/>
          <w:color w:val="0D0D0D" w:themeColor="text1" w:themeTint="F2"/>
          <w:sz w:val="28"/>
          <w:szCs w:val="28"/>
        </w:rPr>
      </w:pPr>
      <w:r w:rsidRPr="00701704">
        <w:rPr>
          <w:b/>
          <w:bCs/>
          <w:color w:val="0D0D0D" w:themeColor="text1" w:themeTint="F2"/>
          <w:sz w:val="28"/>
          <w:szCs w:val="28"/>
        </w:rPr>
        <w:t xml:space="preserve">Темы </w:t>
      </w:r>
      <w:r w:rsidR="00701704" w:rsidRPr="00701704">
        <w:rPr>
          <w:b/>
          <w:bCs/>
          <w:color w:val="0D0D0D" w:themeColor="text1" w:themeTint="F2"/>
          <w:sz w:val="28"/>
          <w:szCs w:val="28"/>
        </w:rPr>
        <w:t>контрольных работ</w:t>
      </w:r>
    </w:p>
    <w:p w14:paraId="434EA693" w14:textId="77777777" w:rsidR="00C76669" w:rsidRDefault="00C76669" w:rsidP="00E253E0">
      <w:pPr>
        <w:jc w:val="center"/>
        <w:rPr>
          <w:b/>
          <w:bCs/>
          <w:sz w:val="28"/>
          <w:szCs w:val="28"/>
        </w:rPr>
      </w:pPr>
    </w:p>
    <w:p w14:paraId="61931DF4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1. Использование средств массовой информации в социальной психотерапии: миссия профессии и реальное участие</w:t>
      </w:r>
    </w:p>
    <w:p w14:paraId="63F0F427" w14:textId="2BC73B54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2. Социальные критерии, ориентиры и последствия политики в области достижения и поддержания общественного согласия.</w:t>
      </w:r>
    </w:p>
    <w:p w14:paraId="2DD36631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3. Каналы поступления информации в органы государственного управления. Условия эффективности обратной информационной связи с общественностью.</w:t>
      </w:r>
    </w:p>
    <w:p w14:paraId="22044077" w14:textId="153BC4FC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4. Опыт работы информационно-аналитических служб органов государственного управления по обеспечению общественного согласия.</w:t>
      </w:r>
    </w:p>
    <w:p w14:paraId="1829E6D5" w14:textId="3100A541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 xml:space="preserve">5. Роль средств массовой информации в реализации принятых </w:t>
      </w:r>
      <w:r w:rsidRPr="00EA13CF">
        <w:rPr>
          <w:sz w:val="28"/>
          <w:szCs w:val="28"/>
        </w:rPr>
        <w:lastRenderedPageBreak/>
        <w:t>государственных решений и поддержании социально-политической стабильности.</w:t>
      </w:r>
    </w:p>
    <w:p w14:paraId="1A892570" w14:textId="00D080D0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6. Формы и методы мотивационного регулирования информационных процессов между властью и обществом.</w:t>
      </w:r>
    </w:p>
    <w:p w14:paraId="1A6E0C09" w14:textId="59EA6901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7. Средства массовой информации и имидж государственной власти в общественном сознании.</w:t>
      </w:r>
    </w:p>
    <w:p w14:paraId="0AD080A7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8. Общественное мнение как объект и инструмент политических отношений.</w:t>
      </w:r>
    </w:p>
    <w:p w14:paraId="7BE42FCD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9. СМИ – поле диалога власти и структур гражданского общества.</w:t>
      </w:r>
    </w:p>
    <w:p w14:paraId="7C0AC0F5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10. Возможности и условия использования СМИ в регулировании этнических отношений и конфликтов.</w:t>
      </w:r>
    </w:p>
    <w:p w14:paraId="43997003" w14:textId="5C0E9CA5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11. Механизмы достижения опережающего общественного эффекта в реализации внутренней и внешней государственной политики.</w:t>
      </w:r>
    </w:p>
    <w:p w14:paraId="706B0A6A" w14:textId="379C5DFA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12. Механизмы ком</w:t>
      </w:r>
      <w:r>
        <w:rPr>
          <w:sz w:val="28"/>
          <w:szCs w:val="28"/>
        </w:rPr>
        <w:t>м</w:t>
      </w:r>
      <w:r w:rsidRPr="00EA13CF">
        <w:rPr>
          <w:sz w:val="28"/>
          <w:szCs w:val="28"/>
        </w:rPr>
        <w:t>уникативного взаимодействия власти и религиозных организаций.</w:t>
      </w:r>
    </w:p>
    <w:p w14:paraId="557B70DA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 xml:space="preserve">13. </w:t>
      </w:r>
      <w:proofErr w:type="spellStart"/>
      <w:r w:rsidRPr="00EA13CF">
        <w:rPr>
          <w:sz w:val="28"/>
          <w:szCs w:val="28"/>
        </w:rPr>
        <w:t>Внутриэлитное</w:t>
      </w:r>
      <w:proofErr w:type="spellEnd"/>
      <w:r w:rsidRPr="00EA13CF">
        <w:rPr>
          <w:sz w:val="28"/>
          <w:szCs w:val="28"/>
        </w:rPr>
        <w:t xml:space="preserve"> согласие как условие общественного развития.</w:t>
      </w:r>
    </w:p>
    <w:p w14:paraId="7BA54E35" w14:textId="04CE193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14. Гражданское общество: проблемы организации коммуникативного пространства общественной сферы.</w:t>
      </w:r>
    </w:p>
    <w:p w14:paraId="5DD4D15A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15. Информационно-коммуникативная культура достижения и поддержания общественного согласия: основные проблемы и перспективы формирования.</w:t>
      </w:r>
    </w:p>
    <w:p w14:paraId="487050A6" w14:textId="71A9FAD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16. Критерии эффективности политического управления общественными процессами.</w:t>
      </w:r>
    </w:p>
    <w:p w14:paraId="17D2B9D0" w14:textId="2108FC39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17. Политико-административные и законодательные механизмы поддержания общественного согласия.</w:t>
      </w:r>
    </w:p>
    <w:p w14:paraId="0A2F1B4F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 xml:space="preserve">18. Проблемы социально-политического согласия в трудах </w:t>
      </w:r>
      <w:proofErr w:type="spellStart"/>
      <w:r w:rsidRPr="00EA13CF">
        <w:rPr>
          <w:sz w:val="28"/>
          <w:szCs w:val="28"/>
        </w:rPr>
        <w:t>Роулза</w:t>
      </w:r>
      <w:proofErr w:type="spellEnd"/>
      <w:r w:rsidRPr="00EA13CF">
        <w:rPr>
          <w:sz w:val="28"/>
          <w:szCs w:val="28"/>
        </w:rPr>
        <w:t>.</w:t>
      </w:r>
    </w:p>
    <w:p w14:paraId="4C3768C2" w14:textId="70C0E2C2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19. Национальная политика государства как основа межнационального согласия и источник конфликтов.</w:t>
      </w:r>
    </w:p>
    <w:p w14:paraId="04BACA20" w14:textId="3A6F68C4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 xml:space="preserve">20. </w:t>
      </w:r>
      <w:proofErr w:type="spellStart"/>
      <w:r w:rsidRPr="00EA13CF">
        <w:rPr>
          <w:sz w:val="28"/>
          <w:szCs w:val="28"/>
        </w:rPr>
        <w:t>Манипулятивные</w:t>
      </w:r>
      <w:proofErr w:type="spellEnd"/>
      <w:r w:rsidRPr="00EA13CF">
        <w:rPr>
          <w:sz w:val="28"/>
          <w:szCs w:val="28"/>
        </w:rPr>
        <w:t xml:space="preserve"> технологии в формировании прим</w:t>
      </w:r>
      <w:r>
        <w:rPr>
          <w:sz w:val="28"/>
          <w:szCs w:val="28"/>
        </w:rPr>
        <w:t>и</w:t>
      </w:r>
      <w:r w:rsidRPr="00EA13CF">
        <w:rPr>
          <w:sz w:val="28"/>
          <w:szCs w:val="28"/>
        </w:rPr>
        <w:t>рительных и протестных настроений в общественном сознании.</w:t>
      </w:r>
    </w:p>
    <w:p w14:paraId="0CE8D378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21. Социальное неравенство и бедность как факторы политического риска и конфликта.</w:t>
      </w:r>
    </w:p>
    <w:p w14:paraId="5B054BA7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lastRenderedPageBreak/>
        <w:t>22. Повышение квалификации и общего культурного и профессионального уровня сотрудников как условие общественного согласия.</w:t>
      </w:r>
    </w:p>
    <w:p w14:paraId="7534342F" w14:textId="78E2003B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23. Технологии обеспечения общественного согласия в кризисных</w:t>
      </w:r>
      <w:r>
        <w:rPr>
          <w:sz w:val="28"/>
          <w:szCs w:val="28"/>
        </w:rPr>
        <w:t xml:space="preserve"> </w:t>
      </w:r>
      <w:r w:rsidRPr="00EA13CF">
        <w:rPr>
          <w:sz w:val="28"/>
          <w:szCs w:val="28"/>
        </w:rPr>
        <w:t>ситуациях.</w:t>
      </w:r>
    </w:p>
    <w:p w14:paraId="6EC2EC34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24. Отечественный и зарубежный опыт противодействия ксенофобии и национальной нетерпимости.</w:t>
      </w:r>
    </w:p>
    <w:p w14:paraId="46EC6DEB" w14:textId="77777777" w:rsidR="00EA13CF" w:rsidRP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25. Социальные тупики в процессе модернизации общества.</w:t>
      </w:r>
    </w:p>
    <w:p w14:paraId="5327F1E7" w14:textId="7232C9E4" w:rsidR="00EA13CF" w:rsidRDefault="00EA13CF" w:rsidP="00EA13CF">
      <w:pPr>
        <w:spacing w:line="360" w:lineRule="auto"/>
        <w:jc w:val="both"/>
        <w:rPr>
          <w:sz w:val="28"/>
          <w:szCs w:val="28"/>
        </w:rPr>
      </w:pPr>
      <w:r w:rsidRPr="00EA13CF">
        <w:rPr>
          <w:sz w:val="28"/>
          <w:szCs w:val="28"/>
        </w:rPr>
        <w:t>26. Условия достижения общественного согласия.</w:t>
      </w:r>
    </w:p>
    <w:p w14:paraId="1F657CE9" w14:textId="77777777" w:rsidR="00ED1EAE" w:rsidRDefault="00ED1EAE" w:rsidP="00EA13CF">
      <w:pPr>
        <w:spacing w:line="360" w:lineRule="auto"/>
        <w:jc w:val="both"/>
        <w:rPr>
          <w:b/>
          <w:color w:val="0D0D0D" w:themeColor="text1" w:themeTint="F2"/>
          <w:sz w:val="28"/>
          <w:szCs w:val="28"/>
        </w:rPr>
      </w:pPr>
    </w:p>
    <w:p w14:paraId="217813EF" w14:textId="67B17F17" w:rsidR="00D91EAA" w:rsidRDefault="00D91EAA" w:rsidP="00EA13CF">
      <w:pPr>
        <w:spacing w:line="360" w:lineRule="auto"/>
        <w:jc w:val="both"/>
        <w:rPr>
          <w:b/>
          <w:color w:val="0D0D0D" w:themeColor="text1" w:themeTint="F2"/>
          <w:sz w:val="28"/>
          <w:szCs w:val="28"/>
        </w:rPr>
      </w:pPr>
      <w:r w:rsidRPr="005A0E78">
        <w:rPr>
          <w:b/>
          <w:color w:val="0D0D0D" w:themeColor="text1" w:themeTint="F2"/>
          <w:sz w:val="28"/>
          <w:szCs w:val="28"/>
        </w:rPr>
        <w:t>Примеры заданий контрольных работ</w:t>
      </w:r>
    </w:p>
    <w:p w14:paraId="688AB8C4" w14:textId="26B50E89" w:rsidR="005A0E78" w:rsidRPr="005A0E78" w:rsidRDefault="005A0E78" w:rsidP="005A0E78">
      <w:pPr>
        <w:spacing w:line="360" w:lineRule="auto"/>
        <w:ind w:firstLine="360"/>
        <w:jc w:val="both"/>
        <w:rPr>
          <w:bCs/>
          <w:color w:val="0D0D0D" w:themeColor="text1" w:themeTint="F2"/>
          <w:sz w:val="28"/>
          <w:szCs w:val="28"/>
        </w:rPr>
      </w:pPr>
      <w:r w:rsidRPr="005A0E78">
        <w:rPr>
          <w:bCs/>
          <w:color w:val="0D0D0D" w:themeColor="text1" w:themeTint="F2"/>
          <w:sz w:val="28"/>
          <w:szCs w:val="28"/>
        </w:rPr>
        <w:t xml:space="preserve">Рассмотрите проблему </w:t>
      </w:r>
      <w:r>
        <w:rPr>
          <w:bCs/>
          <w:color w:val="0D0D0D" w:themeColor="text1" w:themeTint="F2"/>
          <w:sz w:val="28"/>
          <w:szCs w:val="28"/>
        </w:rPr>
        <w:t>социального неравенства и бедности как фактора политического риска и конфликта. Обратитесь к истории вопроса: изложите данную проблему в ретроспективе и обозначьте взгляды классиков политической мысли по тематике неравенства и бедности в социально-политическом разрезе. Охарактеризуйте текущ</w:t>
      </w:r>
      <w:r w:rsidR="009C4A39">
        <w:rPr>
          <w:bCs/>
          <w:color w:val="0D0D0D" w:themeColor="text1" w:themeTint="F2"/>
          <w:sz w:val="28"/>
          <w:szCs w:val="28"/>
        </w:rPr>
        <w:t>ее</w:t>
      </w:r>
      <w:r>
        <w:rPr>
          <w:bCs/>
          <w:color w:val="0D0D0D" w:themeColor="text1" w:themeTint="F2"/>
          <w:sz w:val="28"/>
          <w:szCs w:val="28"/>
        </w:rPr>
        <w:t xml:space="preserve"> </w:t>
      </w:r>
      <w:r w:rsidR="009C4A39">
        <w:rPr>
          <w:bCs/>
          <w:color w:val="0D0D0D" w:themeColor="text1" w:themeTint="F2"/>
          <w:sz w:val="28"/>
          <w:szCs w:val="28"/>
        </w:rPr>
        <w:t>состояние</w:t>
      </w:r>
      <w:r>
        <w:rPr>
          <w:bCs/>
          <w:color w:val="0D0D0D" w:themeColor="text1" w:themeTint="F2"/>
          <w:sz w:val="28"/>
          <w:szCs w:val="28"/>
        </w:rPr>
        <w:t xml:space="preserve"> проблемы в российском и международном контексте. Предложите пути разрешения проблемы бедности и неравенства</w:t>
      </w:r>
      <w:r w:rsidR="009C4A39">
        <w:rPr>
          <w:bCs/>
          <w:color w:val="0D0D0D" w:themeColor="text1" w:themeTint="F2"/>
          <w:sz w:val="28"/>
          <w:szCs w:val="28"/>
        </w:rPr>
        <w:t>.</w:t>
      </w:r>
    </w:p>
    <w:p w14:paraId="6FD5023E" w14:textId="77777777" w:rsidR="00ED1EAE" w:rsidRDefault="00ED1EAE" w:rsidP="00157AA2">
      <w:pPr>
        <w:spacing w:line="360" w:lineRule="auto"/>
        <w:jc w:val="both"/>
        <w:rPr>
          <w:b/>
          <w:bCs/>
          <w:sz w:val="28"/>
          <w:szCs w:val="28"/>
        </w:rPr>
      </w:pPr>
    </w:p>
    <w:p w14:paraId="13CEDE3B" w14:textId="787D0926" w:rsidR="00157AA2" w:rsidRPr="00701704" w:rsidRDefault="00157AA2" w:rsidP="00157AA2">
      <w:pPr>
        <w:spacing w:line="360" w:lineRule="auto"/>
        <w:jc w:val="both"/>
        <w:rPr>
          <w:b/>
          <w:bCs/>
          <w:sz w:val="28"/>
          <w:szCs w:val="28"/>
        </w:rPr>
      </w:pPr>
      <w:r w:rsidRPr="00701704">
        <w:rPr>
          <w:b/>
          <w:bCs/>
          <w:sz w:val="28"/>
          <w:szCs w:val="28"/>
        </w:rPr>
        <w:t>Пример тестового задания</w:t>
      </w:r>
    </w:p>
    <w:p w14:paraId="023028D2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1. Основными чертами конформизма – ведущей социально-политической основы тоталитарных и авторитарных режимов – являются … </w:t>
      </w:r>
    </w:p>
    <w:p w14:paraId="0C9ABA49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А. иррациональное поведение индивида; </w:t>
      </w:r>
    </w:p>
    <w:p w14:paraId="26E94CA1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В. упрощенное, схематическое и ценностно-ориентированное представление о ценностных объектах; </w:t>
      </w:r>
    </w:p>
    <w:p w14:paraId="5F2D793F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С. следование господствующим мнениям и стандартам; </w:t>
      </w:r>
    </w:p>
    <w:p w14:paraId="6E913C64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D. некритическое принятие существующего порядка вещей. </w:t>
      </w:r>
    </w:p>
    <w:p w14:paraId="54C6AA09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2. К числу принципов социального государства, которые обеспечивают условия общественного согласия относится: </w:t>
      </w:r>
    </w:p>
    <w:p w14:paraId="6475EFB6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A. Широкое местное самоуправления на основе конституции страны и основных нормативно-правовых актов государства. </w:t>
      </w:r>
    </w:p>
    <w:p w14:paraId="1B7A0E28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B. Обеспечение неотъемлемых прав и свобод человека и гражданина. </w:t>
      </w:r>
    </w:p>
    <w:p w14:paraId="347DE3BB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lastRenderedPageBreak/>
        <w:t xml:space="preserve">C. Сближение доходов и жизненных шансов людей как условие свободы граждан. </w:t>
      </w:r>
    </w:p>
    <w:p w14:paraId="5C96568C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D. Контроль над частной жизнью личности. </w:t>
      </w:r>
    </w:p>
    <w:p w14:paraId="0E831BFE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3. Политический интерес: </w:t>
      </w:r>
    </w:p>
    <w:p w14:paraId="56D59EA9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A. Осознание человеком необходимости улучшения своего социального положения; </w:t>
      </w:r>
    </w:p>
    <w:p w14:paraId="5C34ACDC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B. Осознание людьми потребности участия в политике, их стремление влиять на государственную власть; </w:t>
      </w:r>
    </w:p>
    <w:p w14:paraId="6BD84A3D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C. Полезное человеку политическое явление, процесс; </w:t>
      </w:r>
    </w:p>
    <w:p w14:paraId="63A4E997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 xml:space="preserve">D. Осознание личностью себя субъектом социальных отношений; </w:t>
      </w:r>
    </w:p>
    <w:p w14:paraId="48A22131" w14:textId="77777777" w:rsidR="00157AA2" w:rsidRPr="00701704" w:rsidRDefault="00157AA2" w:rsidP="00157AA2">
      <w:pPr>
        <w:spacing w:line="360" w:lineRule="auto"/>
        <w:jc w:val="both"/>
        <w:rPr>
          <w:sz w:val="28"/>
          <w:szCs w:val="28"/>
        </w:rPr>
      </w:pPr>
      <w:r w:rsidRPr="00701704">
        <w:rPr>
          <w:sz w:val="28"/>
          <w:szCs w:val="28"/>
        </w:rPr>
        <w:t>E. Заинтересованность масс в социально-политическом прогрессе</w:t>
      </w:r>
    </w:p>
    <w:p w14:paraId="5EB4F918" w14:textId="7D7E4C9F" w:rsidR="004170C7" w:rsidRDefault="004170C7" w:rsidP="00ED1EA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>.</w:t>
      </w:r>
    </w:p>
    <w:p w14:paraId="714E6147" w14:textId="49B7167C" w:rsidR="004170C7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6" w:name="_Toc121409627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7.</w:t>
      </w:r>
      <w:r w:rsidR="004170C7" w:rsidRPr="004170C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11E158F2" w14:textId="7219D481" w:rsidR="004170C7" w:rsidRDefault="004170C7" w:rsidP="004170C7">
      <w:pPr>
        <w:spacing w:line="360" w:lineRule="auto"/>
        <w:ind w:firstLine="360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ED1EAE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55820A88" w14:textId="77777777" w:rsidR="00C76669" w:rsidRDefault="00C76669" w:rsidP="00055E2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33CE3188" w14:textId="5851CF14" w:rsidR="00055E27" w:rsidRDefault="00055E27" w:rsidP="00055E27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77777777" w:rsidR="00157AA2" w:rsidRPr="00701704" w:rsidRDefault="001676A6" w:rsidP="001D03BB">
      <w:pPr>
        <w:spacing w:after="1200"/>
        <w:ind w:firstLine="360"/>
        <w:jc w:val="right"/>
        <w:rPr>
          <w:sz w:val="24"/>
          <w:szCs w:val="24"/>
        </w:rPr>
      </w:pPr>
      <w:r w:rsidRPr="00701704">
        <w:rPr>
          <w:sz w:val="24"/>
          <w:szCs w:val="24"/>
        </w:rPr>
        <w:t>Таблица 5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E75CA8" w:rsidRPr="00E75CA8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06565DB4" w14:textId="77777777" w:rsidR="00157AA2" w:rsidRPr="00E75CA8" w:rsidRDefault="00157AA2" w:rsidP="00157AA2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lastRenderedPageBreak/>
              <w:t>ПКП-3</w:t>
            </w:r>
          </w:p>
          <w:p w14:paraId="3A557604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3402" w:type="dxa"/>
          </w:tcPr>
          <w:p w14:paraId="7B9D570F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2694" w:type="dxa"/>
          </w:tcPr>
          <w:p w14:paraId="5E21D1F5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5280996A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2A8A698D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</w:tc>
        <w:tc>
          <w:tcPr>
            <w:tcW w:w="2694" w:type="dxa"/>
          </w:tcPr>
          <w:p w14:paraId="6BBBBB6F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Вам необходимо подготовить статью о социальное политике вашей организации, направленной на повышение уровня жизни сотрудников. Определите целевую аудиторию статьи и вид средства массовой информации, в котором планируется публикация. Ответ поясните.</w:t>
            </w:r>
          </w:p>
        </w:tc>
      </w:tr>
      <w:tr w:rsidR="00E75CA8" w:rsidRPr="00E75CA8" w14:paraId="40ECA6B1" w14:textId="77777777" w:rsidTr="00F34F04">
        <w:trPr>
          <w:trHeight w:val="3505"/>
        </w:trPr>
        <w:tc>
          <w:tcPr>
            <w:tcW w:w="1984" w:type="dxa"/>
            <w:vMerge/>
          </w:tcPr>
          <w:p w14:paraId="0E8B439F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2694" w:type="dxa"/>
          </w:tcPr>
          <w:p w14:paraId="1E1F25B8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2BF6CF13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3672CD77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Обрабатывать информацию из сети Интернет, проводить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фактчекинг</w:t>
            </w:r>
            <w:proofErr w:type="spellEnd"/>
          </w:p>
        </w:tc>
        <w:tc>
          <w:tcPr>
            <w:tcW w:w="2694" w:type="dxa"/>
          </w:tcPr>
          <w:p w14:paraId="774C307A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Найдите примеры недостоверной информации или аналитики в сети Интернет и обоснуйте некорректность представленных фактов</w:t>
            </w:r>
          </w:p>
        </w:tc>
      </w:tr>
      <w:tr w:rsidR="00E75CA8" w:rsidRPr="00E75CA8" w14:paraId="03E3E9BE" w14:textId="77777777" w:rsidTr="00157AA2">
        <w:trPr>
          <w:trHeight w:val="2399"/>
        </w:trPr>
        <w:tc>
          <w:tcPr>
            <w:tcW w:w="1984" w:type="dxa"/>
            <w:vMerge/>
          </w:tcPr>
          <w:p w14:paraId="51C39D35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872C9FA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2694" w:type="dxa"/>
          </w:tcPr>
          <w:p w14:paraId="46BB5FD9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1D58F47B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Основы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конфликтологии</w:t>
            </w:r>
            <w:proofErr w:type="spellEnd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 в части урегулирования конфликтов и теорию коммуникации</w:t>
            </w:r>
          </w:p>
          <w:p w14:paraId="78A7D4B1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59978B7A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Применять на практике риск-менеджмент и антикризисное управление, редуцировать и погашать конфликты</w:t>
            </w:r>
          </w:p>
        </w:tc>
        <w:tc>
          <w:tcPr>
            <w:tcW w:w="2694" w:type="dxa"/>
          </w:tcPr>
          <w:p w14:paraId="25CEA6DB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</w:t>
            </w: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lastRenderedPageBreak/>
              <w:t>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  <w:tr w:rsidR="00E75CA8" w:rsidRPr="00E75CA8" w14:paraId="23F3BC1F" w14:textId="77777777" w:rsidTr="00F34F04">
        <w:trPr>
          <w:trHeight w:val="2338"/>
        </w:trPr>
        <w:tc>
          <w:tcPr>
            <w:tcW w:w="1984" w:type="dxa"/>
            <w:vMerge w:val="restart"/>
          </w:tcPr>
          <w:p w14:paraId="598ACAC1" w14:textId="77777777" w:rsidR="00157AA2" w:rsidRPr="00E75CA8" w:rsidRDefault="00157AA2" w:rsidP="00157AA2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lastRenderedPageBreak/>
              <w:t>ПКП-4</w:t>
            </w:r>
          </w:p>
          <w:p w14:paraId="3C9138D0" w14:textId="77777777" w:rsidR="00157AA2" w:rsidRPr="00E75CA8" w:rsidRDefault="00157AA2" w:rsidP="00157AA2">
            <w:pPr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Способность эффективно влиять на общественное мнение</w:t>
            </w:r>
          </w:p>
        </w:tc>
        <w:tc>
          <w:tcPr>
            <w:tcW w:w="3402" w:type="dxa"/>
          </w:tcPr>
          <w:p w14:paraId="2A3D5037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Использует </w:t>
            </w:r>
            <w:r w:rsidRPr="00E75CA8">
              <w:rPr>
                <w:color w:val="0D0D0D" w:themeColor="text1" w:themeTint="F2"/>
                <w:sz w:val="24"/>
                <w:szCs w:val="24"/>
              </w:rPr>
              <w:t>PR</w:t>
            </w: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2694" w:type="dxa"/>
          </w:tcPr>
          <w:p w14:paraId="0D3B20DB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 xml:space="preserve">Знать: </w:t>
            </w:r>
          </w:p>
          <w:p w14:paraId="306820FD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Особенности массовой психологии и массового поведения, механизм работы средств массовой коммуникации</w:t>
            </w:r>
          </w:p>
          <w:p w14:paraId="25C662ED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46CDEFD8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Взаимодействовать со СМИ и другими информационными </w:t>
            </w:r>
            <w:proofErr w:type="spellStart"/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акторами</w:t>
            </w:r>
            <w:proofErr w:type="spellEnd"/>
          </w:p>
        </w:tc>
        <w:tc>
          <w:tcPr>
            <w:tcW w:w="2694" w:type="dxa"/>
          </w:tcPr>
          <w:p w14:paraId="657711D3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Т. В. Евгеньева считает, что убеждение в коммуникативной практике – это «способ целенаправленного воздействия посредством логической аргументации». При этом пропаганда, агитация и манипуляции вместо убеждения людей преследуют целью внушение какой-либо точки зрения. Составьте сводную таблицу, позволяющую сравнить убеждающую коммуникацию и внушающую</w:t>
            </w:r>
          </w:p>
        </w:tc>
      </w:tr>
      <w:tr w:rsidR="00E75CA8" w:rsidRPr="00E75CA8" w14:paraId="3391CE38" w14:textId="77777777" w:rsidTr="00F34F04">
        <w:trPr>
          <w:trHeight w:val="4682"/>
        </w:trPr>
        <w:tc>
          <w:tcPr>
            <w:tcW w:w="1984" w:type="dxa"/>
            <w:vMerge/>
          </w:tcPr>
          <w:p w14:paraId="5884BD63" w14:textId="77777777" w:rsidR="00157AA2" w:rsidRPr="00E75CA8" w:rsidRDefault="00157AA2" w:rsidP="00157AA2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Использует </w:t>
            </w:r>
            <w:r w:rsidRPr="00E75CA8">
              <w:rPr>
                <w:color w:val="0D0D0D" w:themeColor="text1" w:themeTint="F2"/>
                <w:sz w:val="24"/>
                <w:szCs w:val="24"/>
              </w:rPr>
              <w:t>GR</w:t>
            </w: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4" w:type="dxa"/>
          </w:tcPr>
          <w:p w14:paraId="161A844D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Знать:</w:t>
            </w:r>
          </w:p>
          <w:p w14:paraId="12522E28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75C16023" w14:textId="77777777" w:rsidR="00157AA2" w:rsidRPr="00E75CA8" w:rsidRDefault="00157AA2" w:rsidP="00157AA2">
            <w:pPr>
              <w:jc w:val="both"/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b/>
                <w:bCs/>
                <w:color w:val="0D0D0D" w:themeColor="text1" w:themeTint="F2"/>
                <w:sz w:val="24"/>
                <w:szCs w:val="24"/>
                <w:lang w:val="ru-RU"/>
              </w:rPr>
              <w:t>Уметь:</w:t>
            </w:r>
          </w:p>
          <w:p w14:paraId="169213FB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  <w:tc>
          <w:tcPr>
            <w:tcW w:w="2694" w:type="dxa"/>
          </w:tcPr>
          <w:p w14:paraId="7D1541FF" w14:textId="77777777" w:rsidR="00157AA2" w:rsidRPr="00E75CA8" w:rsidRDefault="00157AA2" w:rsidP="00157AA2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E75CA8">
              <w:rPr>
                <w:color w:val="0D0D0D" w:themeColor="text1" w:themeTint="F2"/>
                <w:sz w:val="24"/>
                <w:szCs w:val="24"/>
                <w:lang w:val="ru-RU"/>
              </w:rPr>
              <w:t>Власти города, в котором вы, будучи руководителем предприятия, проживаете, ввели ограничения из-за угрозы распространения вирусной инфекции. Данное обстоятельство сказывается на ваших сотрудниках, которые недовольны резким сокращением заработной платы из-за невозможности ведения нормальной трудовой деятельности. Какие приемы общения с подчиненными вы будете использовать?</w:t>
            </w:r>
          </w:p>
        </w:tc>
      </w:tr>
    </w:tbl>
    <w:p w14:paraId="5D4F15B5" w14:textId="77777777" w:rsidR="00EA13CF" w:rsidRPr="00E75CA8" w:rsidRDefault="00EA13CF" w:rsidP="00EA13CF">
      <w:pPr>
        <w:spacing w:line="360" w:lineRule="auto"/>
        <w:jc w:val="both"/>
        <w:rPr>
          <w:color w:val="0D0D0D" w:themeColor="text1" w:themeTint="F2"/>
          <w:sz w:val="28"/>
          <w:szCs w:val="28"/>
        </w:rPr>
      </w:pPr>
    </w:p>
    <w:p w14:paraId="6C9D05B7" w14:textId="41EC1FB9" w:rsidR="00055E27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3747B4">
        <w:rPr>
          <w:b/>
          <w:bCs/>
          <w:sz w:val="28"/>
          <w:szCs w:val="28"/>
        </w:rPr>
        <w:lastRenderedPageBreak/>
        <w:t>Примерный перечень вопросов к зачету</w:t>
      </w:r>
    </w:p>
    <w:p w14:paraId="66B810A1" w14:textId="5402C5C4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1. Понятие и виды об</w:t>
      </w:r>
      <w:r>
        <w:rPr>
          <w:sz w:val="28"/>
          <w:szCs w:val="28"/>
        </w:rPr>
        <w:t>щ</w:t>
      </w:r>
      <w:r w:rsidRPr="003D0552">
        <w:rPr>
          <w:sz w:val="28"/>
          <w:szCs w:val="28"/>
        </w:rPr>
        <w:t>ественного согласия. Минимальные условия достижения общественного согласия. Теория общественного выбора. Дж. Бьюкенен. Идейно-теоретические истоки теории общественного выбора.</w:t>
      </w:r>
    </w:p>
    <w:p w14:paraId="3E62F09E" w14:textId="2F5526DB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 xml:space="preserve">2. </w:t>
      </w:r>
      <w:r w:rsidR="009C18B9" w:rsidRPr="003D0552">
        <w:rPr>
          <w:sz w:val="28"/>
          <w:szCs w:val="28"/>
        </w:rPr>
        <w:t>Транзакционные</w:t>
      </w:r>
      <w:r w:rsidRPr="003D0552">
        <w:rPr>
          <w:sz w:val="28"/>
          <w:szCs w:val="28"/>
        </w:rPr>
        <w:t xml:space="preserve"> теории согласия: общественного договора, политического обязательства, теория благодарности.</w:t>
      </w:r>
    </w:p>
    <w:p w14:paraId="74B5A819" w14:textId="114C696A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 xml:space="preserve">3.Нормативистский (нормативно-ценностный), </w:t>
      </w:r>
      <w:proofErr w:type="spellStart"/>
      <w:r w:rsidRPr="003D0552">
        <w:rPr>
          <w:sz w:val="28"/>
          <w:szCs w:val="28"/>
        </w:rPr>
        <w:t>утилитаристкий</w:t>
      </w:r>
      <w:proofErr w:type="spellEnd"/>
      <w:r w:rsidRPr="003D0552">
        <w:rPr>
          <w:sz w:val="28"/>
          <w:szCs w:val="28"/>
        </w:rPr>
        <w:t xml:space="preserve">, </w:t>
      </w:r>
      <w:proofErr w:type="spellStart"/>
      <w:r w:rsidRPr="003D0552">
        <w:rPr>
          <w:sz w:val="28"/>
          <w:szCs w:val="28"/>
        </w:rPr>
        <w:t>деонтологический</w:t>
      </w:r>
      <w:proofErr w:type="spellEnd"/>
      <w:r w:rsidRPr="003D0552">
        <w:rPr>
          <w:sz w:val="28"/>
          <w:szCs w:val="28"/>
        </w:rPr>
        <w:t xml:space="preserve">, </w:t>
      </w:r>
      <w:proofErr w:type="spellStart"/>
      <w:r w:rsidRPr="003D0552">
        <w:rPr>
          <w:sz w:val="28"/>
          <w:szCs w:val="28"/>
        </w:rPr>
        <w:t>конфликтологический</w:t>
      </w:r>
      <w:proofErr w:type="spellEnd"/>
      <w:r w:rsidRPr="003D0552">
        <w:rPr>
          <w:sz w:val="28"/>
          <w:szCs w:val="28"/>
        </w:rPr>
        <w:t>, подходы к исследованию политического согласия</w:t>
      </w:r>
      <w:r>
        <w:rPr>
          <w:sz w:val="28"/>
          <w:szCs w:val="28"/>
        </w:rPr>
        <w:t>.</w:t>
      </w:r>
    </w:p>
    <w:p w14:paraId="77FECAF4" w14:textId="165B5F2D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4. Факторы, обуславливающие характер общественного-политического согласия.</w:t>
      </w:r>
    </w:p>
    <w:p w14:paraId="04BCE6DC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5. Элементы влияния на процесс достижения общественного согласия.</w:t>
      </w:r>
    </w:p>
    <w:p w14:paraId="5DF12EE8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6. Особенности современного этапа отношений гражданского общества и власти.</w:t>
      </w:r>
    </w:p>
    <w:p w14:paraId="32330345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7. Учет мнения и интересов гражданского общества в принятии и реализации политических решений.</w:t>
      </w:r>
    </w:p>
    <w:p w14:paraId="6A112E34" w14:textId="56F88035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8. Механизмы и процедуры поиска консенсуса между влас</w:t>
      </w:r>
      <w:r>
        <w:rPr>
          <w:sz w:val="28"/>
          <w:szCs w:val="28"/>
        </w:rPr>
        <w:t>т</w:t>
      </w:r>
      <w:r w:rsidRPr="003D0552">
        <w:rPr>
          <w:sz w:val="28"/>
          <w:szCs w:val="28"/>
        </w:rPr>
        <w:t>ью и обществом.</w:t>
      </w:r>
    </w:p>
    <w:p w14:paraId="30266D50" w14:textId="7C334C06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9. Институты гражданского общества в системе отношений с властью: вызовы, риски опасности.</w:t>
      </w:r>
    </w:p>
    <w:p w14:paraId="4D3C6988" w14:textId="13AA029F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10. Уровни, субъективные и объективные стороны этнополитического консенсуса.</w:t>
      </w:r>
    </w:p>
    <w:p w14:paraId="21A96D96" w14:textId="36F5EDA1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11. Национальная политика государства как основа межнационального согласия.</w:t>
      </w:r>
    </w:p>
    <w:p w14:paraId="7BDDCB89" w14:textId="260207E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12. Место и роль диаспор в межнациональных отношениях. Проблемы взаимодействия корен</w:t>
      </w:r>
      <w:r>
        <w:rPr>
          <w:sz w:val="28"/>
          <w:szCs w:val="28"/>
        </w:rPr>
        <w:t>н</w:t>
      </w:r>
      <w:r w:rsidRPr="003D0552">
        <w:rPr>
          <w:sz w:val="28"/>
          <w:szCs w:val="28"/>
        </w:rPr>
        <w:t>ого и приезжего населения.</w:t>
      </w:r>
    </w:p>
    <w:p w14:paraId="06D641E1" w14:textId="6DAEEE41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13. Адаптация мигрантов: положительный и отрицательный опыт. Противодействи</w:t>
      </w:r>
      <w:r>
        <w:rPr>
          <w:sz w:val="28"/>
          <w:szCs w:val="28"/>
        </w:rPr>
        <w:t>е</w:t>
      </w:r>
      <w:r w:rsidRPr="003D0552">
        <w:rPr>
          <w:sz w:val="28"/>
          <w:szCs w:val="28"/>
        </w:rPr>
        <w:t xml:space="preserve"> ксенофобии и национальной нетерпимости.</w:t>
      </w:r>
    </w:p>
    <w:p w14:paraId="64AA18FF" w14:textId="4418D696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 xml:space="preserve">14. Технологии достижения общественного согласия. Показатели демократичности используемых технологий поддержания общественного </w:t>
      </w:r>
      <w:r w:rsidRPr="003D0552">
        <w:rPr>
          <w:sz w:val="28"/>
          <w:szCs w:val="28"/>
        </w:rPr>
        <w:lastRenderedPageBreak/>
        <w:t>согласия.</w:t>
      </w:r>
    </w:p>
    <w:p w14:paraId="6C8DDAAE" w14:textId="680C8A0C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15.Политико-административные и законодательные механизмы поддержания общественного согласия на национальном, региональном и местных уровнях.</w:t>
      </w:r>
    </w:p>
    <w:p w14:paraId="190B4292" w14:textId="51B6ACB5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16. Проблема согласования социально-политических интересов в российском обществе.</w:t>
      </w:r>
    </w:p>
    <w:p w14:paraId="60058A2B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17. Социальное неравенство и бедность как факторы политического риска и конфликта.</w:t>
      </w:r>
    </w:p>
    <w:p w14:paraId="4F927720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18. Социальные тупики в процессе реформирования общества.</w:t>
      </w:r>
    </w:p>
    <w:p w14:paraId="40F0E8DB" w14:textId="77777777" w:rsidR="003D0552" w:rsidRPr="003D0552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19. Справедливость как объект общественного согласия.</w:t>
      </w:r>
    </w:p>
    <w:p w14:paraId="7C4F778F" w14:textId="2158E7D4" w:rsidR="00C76669" w:rsidRPr="00701704" w:rsidRDefault="003D0552" w:rsidP="00701704">
      <w:pPr>
        <w:spacing w:line="360" w:lineRule="auto"/>
        <w:ind w:firstLine="360"/>
        <w:jc w:val="both"/>
        <w:rPr>
          <w:sz w:val="28"/>
          <w:szCs w:val="28"/>
        </w:rPr>
      </w:pPr>
      <w:r w:rsidRPr="003D0552">
        <w:rPr>
          <w:sz w:val="28"/>
          <w:szCs w:val="28"/>
        </w:rPr>
        <w:t>20. Исторические и политико-культурные факторы обеспечения стабильности в обществе.</w:t>
      </w:r>
    </w:p>
    <w:p w14:paraId="33C4693E" w14:textId="130AEF2A" w:rsidR="001676A6" w:rsidRPr="00E75CA8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40"/>
          <w:szCs w:val="40"/>
        </w:rPr>
      </w:pPr>
      <w:bookmarkStart w:id="17" w:name="_Toc121409628"/>
      <w:r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8.</w:t>
      </w:r>
      <w:r w:rsidR="001676A6"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470E3C57" w14:textId="77777777" w:rsidR="00CD6CC4" w:rsidRPr="00CD6CC4" w:rsidRDefault="00CD6CC4" w:rsidP="00CD6CC4">
      <w:pPr>
        <w:spacing w:after="240" w:line="360" w:lineRule="auto"/>
        <w:ind w:left="360"/>
        <w:jc w:val="both"/>
        <w:rPr>
          <w:sz w:val="28"/>
          <w:szCs w:val="28"/>
        </w:rPr>
      </w:pPr>
      <w:r w:rsidRPr="00CD6CC4">
        <w:rPr>
          <w:sz w:val="28"/>
          <w:szCs w:val="28"/>
        </w:rPr>
        <w:t>Основная литература:</w:t>
      </w:r>
    </w:p>
    <w:p w14:paraId="082DB06C" w14:textId="474AF3F8" w:rsidR="00CD6CC4" w:rsidRPr="00CD6CC4" w:rsidRDefault="00CD6CC4" w:rsidP="00CD6CC4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CD6CC4">
        <w:rPr>
          <w:sz w:val="28"/>
          <w:szCs w:val="28"/>
        </w:rPr>
        <w:t xml:space="preserve">Корпоративная социальная ответственность.: учебник / Х.П. </w:t>
      </w:r>
      <w:proofErr w:type="spellStart"/>
      <w:r w:rsidRPr="00CD6CC4">
        <w:rPr>
          <w:sz w:val="28"/>
          <w:szCs w:val="28"/>
        </w:rPr>
        <w:t>Харчилава</w:t>
      </w:r>
      <w:proofErr w:type="spellEnd"/>
      <w:r w:rsidRPr="00CD6CC4">
        <w:rPr>
          <w:sz w:val="28"/>
          <w:szCs w:val="28"/>
        </w:rPr>
        <w:t xml:space="preserve">, Б.С. </w:t>
      </w:r>
      <w:proofErr w:type="spellStart"/>
      <w:r w:rsidRPr="00CD6CC4">
        <w:rPr>
          <w:sz w:val="28"/>
          <w:szCs w:val="28"/>
        </w:rPr>
        <w:t>Батаева</w:t>
      </w:r>
      <w:proofErr w:type="spellEnd"/>
      <w:r w:rsidRPr="00CD6CC4">
        <w:rPr>
          <w:sz w:val="28"/>
          <w:szCs w:val="28"/>
        </w:rPr>
        <w:t xml:space="preserve">, Е.Ю. Беляева [и др.]; под ред. И.Ю. Беляевой, М.А. </w:t>
      </w:r>
      <w:proofErr w:type="spellStart"/>
      <w:r w:rsidRPr="00CD6CC4">
        <w:rPr>
          <w:sz w:val="28"/>
          <w:szCs w:val="28"/>
        </w:rPr>
        <w:t>Эскиндарова</w:t>
      </w:r>
      <w:proofErr w:type="spellEnd"/>
      <w:r w:rsidRPr="00CD6CC4">
        <w:rPr>
          <w:sz w:val="28"/>
          <w:szCs w:val="28"/>
        </w:rPr>
        <w:t xml:space="preserve">. — Москва: </w:t>
      </w:r>
      <w:proofErr w:type="spellStart"/>
      <w:r w:rsidRPr="00CD6CC4">
        <w:rPr>
          <w:sz w:val="28"/>
          <w:szCs w:val="28"/>
        </w:rPr>
        <w:t>КноРус</w:t>
      </w:r>
      <w:proofErr w:type="spellEnd"/>
      <w:r w:rsidRPr="00CD6CC4">
        <w:rPr>
          <w:sz w:val="28"/>
          <w:szCs w:val="28"/>
        </w:rPr>
        <w:t xml:space="preserve">, 2018. — 316 с. — ЭБС BOOK.ru. — URL: https://book.ru/book/927771 (дата обращения: 12.12.2022). — Текст: электронный. </w:t>
      </w:r>
    </w:p>
    <w:p w14:paraId="5BD5D867" w14:textId="1FF0C949" w:rsidR="00CD6CC4" w:rsidRPr="00CD6CC4" w:rsidRDefault="00CD6CC4" w:rsidP="00CD6CC4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Pr="00CD6CC4">
        <w:rPr>
          <w:sz w:val="28"/>
          <w:szCs w:val="28"/>
        </w:rPr>
        <w:t xml:space="preserve">Политология: учебник / под общ. ред. Я.А. </w:t>
      </w:r>
      <w:proofErr w:type="spellStart"/>
      <w:r w:rsidRPr="00CD6CC4">
        <w:rPr>
          <w:sz w:val="28"/>
          <w:szCs w:val="28"/>
        </w:rPr>
        <w:t>Пляйса</w:t>
      </w:r>
      <w:proofErr w:type="spellEnd"/>
      <w:r w:rsidRPr="00CD6CC4">
        <w:rPr>
          <w:sz w:val="28"/>
          <w:szCs w:val="28"/>
        </w:rPr>
        <w:t xml:space="preserve">, С.В. Расторгуева. — 2-е изд., </w:t>
      </w:r>
      <w:proofErr w:type="spellStart"/>
      <w:r w:rsidRPr="00CD6CC4">
        <w:rPr>
          <w:sz w:val="28"/>
          <w:szCs w:val="28"/>
        </w:rPr>
        <w:t>испр</w:t>
      </w:r>
      <w:proofErr w:type="spellEnd"/>
      <w:proofErr w:type="gramStart"/>
      <w:r w:rsidRPr="00CD6CC4">
        <w:rPr>
          <w:sz w:val="28"/>
          <w:szCs w:val="28"/>
        </w:rPr>
        <w:t>.</w:t>
      </w:r>
      <w:proofErr w:type="gramEnd"/>
      <w:r w:rsidRPr="00CD6CC4">
        <w:rPr>
          <w:sz w:val="28"/>
          <w:szCs w:val="28"/>
        </w:rPr>
        <w:t xml:space="preserve"> и доп. — Москва: ИНФРА-М, 2021. — 414 с. — (Высшее образование: </w:t>
      </w:r>
      <w:proofErr w:type="spellStart"/>
      <w:r w:rsidRPr="00CD6CC4">
        <w:rPr>
          <w:sz w:val="28"/>
          <w:szCs w:val="28"/>
        </w:rPr>
        <w:t>Бакалавриат</w:t>
      </w:r>
      <w:proofErr w:type="spellEnd"/>
      <w:r w:rsidRPr="00CD6CC4">
        <w:rPr>
          <w:sz w:val="28"/>
          <w:szCs w:val="28"/>
        </w:rPr>
        <w:t xml:space="preserve">). — DOI 10.12737/textbook_5cda979368bb50.69500952. – ЭБС ZNANIUM.com. - URL: https://znanium.com/catalog/product/1225582 (дата обращения: 12.12.2022). – Текст: электронный. </w:t>
      </w:r>
    </w:p>
    <w:p w14:paraId="35DBD7F6" w14:textId="77777777" w:rsidR="00CD6CC4" w:rsidRPr="00CD6CC4" w:rsidRDefault="00CD6CC4" w:rsidP="00CD6CC4">
      <w:pPr>
        <w:spacing w:after="240" w:line="360" w:lineRule="auto"/>
        <w:ind w:left="360"/>
        <w:jc w:val="both"/>
        <w:rPr>
          <w:sz w:val="28"/>
          <w:szCs w:val="28"/>
        </w:rPr>
      </w:pPr>
      <w:r w:rsidRPr="00CD6CC4">
        <w:rPr>
          <w:sz w:val="28"/>
          <w:szCs w:val="28"/>
        </w:rPr>
        <w:t>Дополнительная литература:</w:t>
      </w:r>
    </w:p>
    <w:p w14:paraId="46D9DB11" w14:textId="0104A7E4" w:rsidR="00155599" w:rsidRDefault="00CD6CC4" w:rsidP="00155599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8.3. </w:t>
      </w:r>
      <w:r w:rsidR="00155599" w:rsidRPr="00155599">
        <w:rPr>
          <w:sz w:val="28"/>
          <w:szCs w:val="28"/>
        </w:rPr>
        <w:t xml:space="preserve">Евгеньева, Т. В.  Психология массовой политической коммуникации: учебник и практикум для вузов / Т. В. Евгеньева, А. В. Селезнева. — 2-е изд., </w:t>
      </w:r>
      <w:proofErr w:type="spellStart"/>
      <w:r w:rsidR="00155599" w:rsidRPr="00155599">
        <w:rPr>
          <w:sz w:val="28"/>
          <w:szCs w:val="28"/>
        </w:rPr>
        <w:t>испр</w:t>
      </w:r>
      <w:proofErr w:type="spellEnd"/>
      <w:proofErr w:type="gramStart"/>
      <w:r w:rsidR="00155599" w:rsidRPr="00155599">
        <w:rPr>
          <w:sz w:val="28"/>
          <w:szCs w:val="28"/>
        </w:rPr>
        <w:t>.</w:t>
      </w:r>
      <w:proofErr w:type="gramEnd"/>
      <w:r w:rsidR="00155599" w:rsidRPr="00155599">
        <w:rPr>
          <w:sz w:val="28"/>
          <w:szCs w:val="28"/>
        </w:rPr>
        <w:t xml:space="preserve"> и доп. — Москва: Издательство </w:t>
      </w:r>
      <w:proofErr w:type="spellStart"/>
      <w:r w:rsidR="00155599" w:rsidRPr="00155599">
        <w:rPr>
          <w:sz w:val="28"/>
          <w:szCs w:val="28"/>
        </w:rPr>
        <w:t>Юрайт</w:t>
      </w:r>
      <w:proofErr w:type="spellEnd"/>
      <w:r w:rsidR="00155599" w:rsidRPr="00155599">
        <w:rPr>
          <w:sz w:val="28"/>
          <w:szCs w:val="28"/>
        </w:rPr>
        <w:t xml:space="preserve">, 2023. — 250 с. — (Высшее образование). — Образовательная платформа </w:t>
      </w:r>
      <w:proofErr w:type="spellStart"/>
      <w:r w:rsidR="00155599" w:rsidRPr="00155599">
        <w:rPr>
          <w:sz w:val="28"/>
          <w:szCs w:val="28"/>
        </w:rPr>
        <w:t>Юрайт</w:t>
      </w:r>
      <w:proofErr w:type="spellEnd"/>
      <w:r w:rsidR="00155599" w:rsidRPr="00155599">
        <w:rPr>
          <w:sz w:val="28"/>
          <w:szCs w:val="28"/>
        </w:rPr>
        <w:t xml:space="preserve"> [сайт]. — URL: https://urait.ru/bcode/515054 (дата обращения: 12.12.2022). — Текст: электронный</w:t>
      </w:r>
      <w:r w:rsidR="00155599">
        <w:rPr>
          <w:sz w:val="28"/>
          <w:szCs w:val="28"/>
        </w:rPr>
        <w:t>.</w:t>
      </w:r>
    </w:p>
    <w:p w14:paraId="5B2C7F53" w14:textId="30F8A410" w:rsidR="00CD6CC4" w:rsidRDefault="00155599" w:rsidP="00CD6CC4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r w:rsidR="00CD6CC4" w:rsidRPr="00CD6CC4">
        <w:rPr>
          <w:sz w:val="28"/>
          <w:szCs w:val="28"/>
        </w:rPr>
        <w:t xml:space="preserve">Макаренко, Б. Консерватизм и развитие. Основы общественного согласия / Б. Макаренко. - Москва: Альпина </w:t>
      </w:r>
      <w:proofErr w:type="spellStart"/>
      <w:r w:rsidR="00CD6CC4" w:rsidRPr="00CD6CC4">
        <w:rPr>
          <w:sz w:val="28"/>
          <w:szCs w:val="28"/>
        </w:rPr>
        <w:t>Паблишер</w:t>
      </w:r>
      <w:proofErr w:type="spellEnd"/>
      <w:r w:rsidR="00CD6CC4" w:rsidRPr="00CD6CC4">
        <w:rPr>
          <w:sz w:val="28"/>
          <w:szCs w:val="28"/>
        </w:rPr>
        <w:t xml:space="preserve">, 2016. - 331 с. -  ЭБС </w:t>
      </w:r>
      <w:proofErr w:type="spellStart"/>
      <w:r w:rsidR="00CD6CC4" w:rsidRPr="00CD6CC4">
        <w:rPr>
          <w:sz w:val="28"/>
          <w:szCs w:val="28"/>
        </w:rPr>
        <w:t>Alpina</w:t>
      </w:r>
      <w:proofErr w:type="spellEnd"/>
      <w:r w:rsidR="00CD6CC4" w:rsidRPr="00CD6CC4">
        <w:rPr>
          <w:sz w:val="28"/>
          <w:szCs w:val="28"/>
        </w:rPr>
        <w:t xml:space="preserve"> </w:t>
      </w:r>
      <w:proofErr w:type="spellStart"/>
      <w:r w:rsidR="00CD6CC4" w:rsidRPr="00CD6CC4">
        <w:rPr>
          <w:sz w:val="28"/>
          <w:szCs w:val="28"/>
        </w:rPr>
        <w:t>Digital</w:t>
      </w:r>
      <w:proofErr w:type="spellEnd"/>
      <w:r w:rsidR="00CD6CC4" w:rsidRPr="00CD6CC4">
        <w:rPr>
          <w:sz w:val="28"/>
          <w:szCs w:val="28"/>
        </w:rPr>
        <w:t xml:space="preserve">. - URL: https://finunivers.alpinadigital.ru/book/7900 (дата обращения: 12.12.2022). – Текст: электронный. </w:t>
      </w:r>
    </w:p>
    <w:p w14:paraId="42BBBA53" w14:textId="6A6F66DC" w:rsidR="00155599" w:rsidRPr="00CD6CC4" w:rsidRDefault="00155599" w:rsidP="00CD6CC4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</w:t>
      </w:r>
      <w:proofErr w:type="spellStart"/>
      <w:r w:rsidRPr="00155599">
        <w:rPr>
          <w:sz w:val="28"/>
          <w:szCs w:val="28"/>
        </w:rPr>
        <w:t>Маргулян</w:t>
      </w:r>
      <w:proofErr w:type="spellEnd"/>
      <w:r w:rsidRPr="00155599">
        <w:rPr>
          <w:sz w:val="28"/>
          <w:szCs w:val="28"/>
        </w:rPr>
        <w:t xml:space="preserve">, Я. А.  Основы социального государства: учебное пособие для вузов / Я. А. </w:t>
      </w:r>
      <w:proofErr w:type="spellStart"/>
      <w:r w:rsidRPr="00155599">
        <w:rPr>
          <w:sz w:val="28"/>
          <w:szCs w:val="28"/>
        </w:rPr>
        <w:t>Маргулян</w:t>
      </w:r>
      <w:proofErr w:type="spellEnd"/>
      <w:r w:rsidRPr="00155599">
        <w:rPr>
          <w:sz w:val="28"/>
          <w:szCs w:val="28"/>
        </w:rPr>
        <w:t xml:space="preserve">. — 2-е изд., </w:t>
      </w:r>
      <w:proofErr w:type="spellStart"/>
      <w:r w:rsidRPr="00155599">
        <w:rPr>
          <w:sz w:val="28"/>
          <w:szCs w:val="28"/>
        </w:rPr>
        <w:t>испр</w:t>
      </w:r>
      <w:proofErr w:type="spellEnd"/>
      <w:proofErr w:type="gramStart"/>
      <w:r w:rsidRPr="00155599">
        <w:rPr>
          <w:sz w:val="28"/>
          <w:szCs w:val="28"/>
        </w:rPr>
        <w:t>.</w:t>
      </w:r>
      <w:proofErr w:type="gramEnd"/>
      <w:r w:rsidRPr="00155599">
        <w:rPr>
          <w:sz w:val="28"/>
          <w:szCs w:val="28"/>
        </w:rPr>
        <w:t xml:space="preserve"> и доп. — Москва: Издательство </w:t>
      </w:r>
      <w:proofErr w:type="spellStart"/>
      <w:r w:rsidRPr="00155599">
        <w:rPr>
          <w:sz w:val="28"/>
          <w:szCs w:val="28"/>
        </w:rPr>
        <w:t>Юрайт</w:t>
      </w:r>
      <w:proofErr w:type="spellEnd"/>
      <w:r w:rsidRPr="00155599">
        <w:rPr>
          <w:sz w:val="28"/>
          <w:szCs w:val="28"/>
        </w:rPr>
        <w:t xml:space="preserve">, 2023. — 178 с. — (Высшее образование). — Образовательная платформа </w:t>
      </w:r>
      <w:proofErr w:type="spellStart"/>
      <w:r w:rsidRPr="00155599">
        <w:rPr>
          <w:sz w:val="28"/>
          <w:szCs w:val="28"/>
        </w:rPr>
        <w:t>Юрайт</w:t>
      </w:r>
      <w:proofErr w:type="spellEnd"/>
      <w:r w:rsidRPr="00155599">
        <w:rPr>
          <w:sz w:val="28"/>
          <w:szCs w:val="28"/>
        </w:rPr>
        <w:t xml:space="preserve"> [сайт]. — URL: https://urait.ru/bcode/512700 (дата обращения: 12.12.2022). — Текст: электронный.</w:t>
      </w:r>
    </w:p>
    <w:p w14:paraId="551D8C63" w14:textId="6B771884" w:rsidR="00CD6CC4" w:rsidRPr="00CD6CC4" w:rsidRDefault="00CD6CC4" w:rsidP="00CD6CC4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55599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spellStart"/>
      <w:r w:rsidRPr="00CD6CC4">
        <w:rPr>
          <w:sz w:val="28"/>
          <w:szCs w:val="28"/>
        </w:rPr>
        <w:t>Синяева</w:t>
      </w:r>
      <w:proofErr w:type="spellEnd"/>
      <w:r w:rsidRPr="00CD6CC4">
        <w:rPr>
          <w:sz w:val="28"/>
          <w:szCs w:val="28"/>
        </w:rPr>
        <w:t xml:space="preserve">, И. М.  Реклама и связи с общественностью: учебник для вузов / И. М. </w:t>
      </w:r>
      <w:proofErr w:type="spellStart"/>
      <w:r w:rsidRPr="00CD6CC4">
        <w:rPr>
          <w:sz w:val="28"/>
          <w:szCs w:val="28"/>
        </w:rPr>
        <w:t>Синяева</w:t>
      </w:r>
      <w:proofErr w:type="spellEnd"/>
      <w:r w:rsidRPr="00CD6CC4">
        <w:rPr>
          <w:sz w:val="28"/>
          <w:szCs w:val="28"/>
        </w:rPr>
        <w:t xml:space="preserve">, О. Н. </w:t>
      </w:r>
      <w:proofErr w:type="spellStart"/>
      <w:r w:rsidRPr="00CD6CC4">
        <w:rPr>
          <w:sz w:val="28"/>
          <w:szCs w:val="28"/>
        </w:rPr>
        <w:t>Жильцова</w:t>
      </w:r>
      <w:proofErr w:type="spellEnd"/>
      <w:r w:rsidRPr="00CD6CC4">
        <w:rPr>
          <w:sz w:val="28"/>
          <w:szCs w:val="28"/>
        </w:rPr>
        <w:t xml:space="preserve">, Д. А. Жильцов. — Москва: </w:t>
      </w:r>
      <w:proofErr w:type="spellStart"/>
      <w:r w:rsidRPr="00CD6CC4">
        <w:rPr>
          <w:sz w:val="28"/>
          <w:szCs w:val="28"/>
        </w:rPr>
        <w:t>Юрайт</w:t>
      </w:r>
      <w:proofErr w:type="spellEnd"/>
      <w:r w:rsidRPr="00CD6CC4">
        <w:rPr>
          <w:sz w:val="28"/>
          <w:szCs w:val="28"/>
        </w:rPr>
        <w:t xml:space="preserve">, 2022. — 552 с. — (Высшее образование). — Образовательная платформа </w:t>
      </w:r>
      <w:proofErr w:type="spellStart"/>
      <w:r w:rsidRPr="00CD6CC4">
        <w:rPr>
          <w:sz w:val="28"/>
          <w:szCs w:val="28"/>
        </w:rPr>
        <w:t>Юрайт</w:t>
      </w:r>
      <w:proofErr w:type="spellEnd"/>
      <w:r w:rsidRPr="00CD6CC4">
        <w:rPr>
          <w:sz w:val="28"/>
          <w:szCs w:val="28"/>
        </w:rPr>
        <w:t xml:space="preserve"> [сайт]. — URL: https://urait.ru/bcode/488737 (дата обращения: 12.12.2022). — Текст: электронный.</w:t>
      </w:r>
    </w:p>
    <w:p w14:paraId="3C34FBAD" w14:textId="54D38352" w:rsidR="00CD6CC4" w:rsidRPr="00CD6CC4" w:rsidRDefault="00CD6CC4" w:rsidP="00155599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5559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spellStart"/>
      <w:r w:rsidRPr="00CD6CC4">
        <w:rPr>
          <w:sz w:val="28"/>
          <w:szCs w:val="28"/>
        </w:rPr>
        <w:t>Чумиков</w:t>
      </w:r>
      <w:proofErr w:type="spellEnd"/>
      <w:r w:rsidRPr="00CD6CC4">
        <w:rPr>
          <w:sz w:val="28"/>
          <w:szCs w:val="28"/>
        </w:rPr>
        <w:t xml:space="preserve">, А. Н. Государственный PR: связи с общественностью для государственных организаций и проектов: учебник / А.Н. </w:t>
      </w:r>
      <w:proofErr w:type="spellStart"/>
      <w:r w:rsidRPr="00CD6CC4">
        <w:rPr>
          <w:sz w:val="28"/>
          <w:szCs w:val="28"/>
        </w:rPr>
        <w:t>Чумиков</w:t>
      </w:r>
      <w:proofErr w:type="spellEnd"/>
      <w:r w:rsidRPr="00CD6CC4">
        <w:rPr>
          <w:sz w:val="28"/>
          <w:szCs w:val="28"/>
        </w:rPr>
        <w:t xml:space="preserve">, М.П. Бочаров. — 3-е изд., </w:t>
      </w:r>
      <w:proofErr w:type="spellStart"/>
      <w:r w:rsidRPr="00CD6CC4">
        <w:rPr>
          <w:sz w:val="28"/>
          <w:szCs w:val="28"/>
        </w:rPr>
        <w:t>перераб</w:t>
      </w:r>
      <w:proofErr w:type="spellEnd"/>
      <w:proofErr w:type="gramStart"/>
      <w:r w:rsidRPr="00CD6CC4">
        <w:rPr>
          <w:sz w:val="28"/>
          <w:szCs w:val="28"/>
        </w:rPr>
        <w:t>.</w:t>
      </w:r>
      <w:proofErr w:type="gramEnd"/>
      <w:r w:rsidRPr="00CD6CC4">
        <w:rPr>
          <w:sz w:val="28"/>
          <w:szCs w:val="28"/>
        </w:rPr>
        <w:t xml:space="preserve"> и доп. — Москва: ИНФРА-М, 2023. — 343 с. — (Высшее образование: </w:t>
      </w:r>
      <w:proofErr w:type="spellStart"/>
      <w:r w:rsidRPr="00CD6CC4">
        <w:rPr>
          <w:sz w:val="28"/>
          <w:szCs w:val="28"/>
        </w:rPr>
        <w:t>Бакалавриат</w:t>
      </w:r>
      <w:proofErr w:type="spellEnd"/>
      <w:r w:rsidRPr="00CD6CC4">
        <w:rPr>
          <w:sz w:val="28"/>
          <w:szCs w:val="28"/>
        </w:rPr>
        <w:t>). — DOI 10.12737/textbook_592bf62f2c4f86.51817652. – ЭБС ZNANIUM.com. - URL: https://znanium.com/catalog/product/1904453 (дата обращения: 12.12.2022). – Текст: электронный.</w:t>
      </w:r>
    </w:p>
    <w:p w14:paraId="1D1E98BE" w14:textId="470CFC2D" w:rsidR="00AF37F5" w:rsidRDefault="00AF37F5" w:rsidP="00AF37F5">
      <w:pPr>
        <w:spacing w:after="24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Периодические издания:</w:t>
      </w:r>
    </w:p>
    <w:p w14:paraId="7284A970" w14:textId="5AE94DBE" w:rsidR="00AF37F5" w:rsidRPr="00CD6CC4" w:rsidRDefault="00AF37F5" w:rsidP="00CD6CC4">
      <w:pPr>
        <w:pStyle w:val="a9"/>
        <w:numPr>
          <w:ilvl w:val="1"/>
          <w:numId w:val="17"/>
        </w:numPr>
        <w:spacing w:after="240" w:line="360" w:lineRule="auto"/>
        <w:jc w:val="both"/>
        <w:rPr>
          <w:sz w:val="28"/>
          <w:szCs w:val="28"/>
        </w:rPr>
      </w:pPr>
      <w:r w:rsidRPr="00CD6CC4">
        <w:rPr>
          <w:sz w:val="28"/>
          <w:szCs w:val="28"/>
        </w:rPr>
        <w:t>Гуманитарные науки: Вестник Финансового университета.</w:t>
      </w:r>
    </w:p>
    <w:p w14:paraId="6031F116" w14:textId="2E00C94D" w:rsidR="00AF37F5" w:rsidRPr="00CD6CC4" w:rsidRDefault="00AF37F5" w:rsidP="00CD6CC4">
      <w:pPr>
        <w:pStyle w:val="a9"/>
        <w:numPr>
          <w:ilvl w:val="1"/>
          <w:numId w:val="17"/>
        </w:numPr>
        <w:spacing w:after="240" w:line="360" w:lineRule="auto"/>
        <w:jc w:val="both"/>
        <w:rPr>
          <w:sz w:val="28"/>
          <w:szCs w:val="28"/>
        </w:rPr>
      </w:pPr>
      <w:r w:rsidRPr="00CD6CC4">
        <w:rPr>
          <w:sz w:val="28"/>
          <w:szCs w:val="28"/>
        </w:rPr>
        <w:t>Журнал политических исследований // ЭБС ZNANIUM.com.</w:t>
      </w:r>
    </w:p>
    <w:p w14:paraId="4FD6F3E6" w14:textId="06C74CCA" w:rsidR="00AF37F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8" w:name="_Toc121409629"/>
      <w:r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9.</w:t>
      </w:r>
      <w:r w:rsidR="00AF37F5"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2D4F7EE3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1. Электронные ресурсы БИК:</w:t>
      </w:r>
    </w:p>
    <w:p w14:paraId="5DC38342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08F6F0B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Электронно-библиотечная система BOOK.RU http://www.book.ru</w:t>
      </w:r>
    </w:p>
    <w:p w14:paraId="09A3BA56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93037B4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44365F">
        <w:rPr>
          <w:sz w:val="28"/>
          <w:szCs w:val="28"/>
        </w:rPr>
        <w:t>Znanium</w:t>
      </w:r>
      <w:proofErr w:type="spellEnd"/>
      <w:r w:rsidRPr="0044365F">
        <w:rPr>
          <w:sz w:val="28"/>
          <w:szCs w:val="28"/>
        </w:rPr>
        <w:t xml:space="preserve"> http://www.znanium.com</w:t>
      </w:r>
    </w:p>
    <w:p w14:paraId="79D5D2A6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Образовательная платформа «ЮРАЙТ» https://urait.ru/</w:t>
      </w:r>
    </w:p>
    <w:p w14:paraId="1AFF177A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7346FD2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41B2B696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44365F">
        <w:rPr>
          <w:sz w:val="28"/>
          <w:szCs w:val="28"/>
        </w:rPr>
        <w:t>Alpina</w:t>
      </w:r>
      <w:proofErr w:type="spellEnd"/>
      <w:r w:rsidRPr="0044365F">
        <w:rPr>
          <w:sz w:val="28"/>
          <w:szCs w:val="28"/>
        </w:rPr>
        <w:t xml:space="preserve"> </w:t>
      </w:r>
      <w:proofErr w:type="spellStart"/>
      <w:r w:rsidRPr="0044365F">
        <w:rPr>
          <w:sz w:val="28"/>
          <w:szCs w:val="28"/>
        </w:rPr>
        <w:t>Digital</w:t>
      </w:r>
      <w:proofErr w:type="spellEnd"/>
      <w:r w:rsidRPr="0044365F">
        <w:rPr>
          <w:sz w:val="28"/>
          <w:szCs w:val="28"/>
        </w:rPr>
        <w:t xml:space="preserve"> http://lib.alpinadigital.ru/</w:t>
      </w:r>
    </w:p>
    <w:p w14:paraId="00137688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05B6F150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56543C7D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 </w:t>
      </w:r>
      <w:proofErr w:type="spellStart"/>
      <w:r w:rsidRPr="0044365F">
        <w:rPr>
          <w:sz w:val="28"/>
          <w:szCs w:val="28"/>
        </w:rPr>
        <w:t>КиберЛенинка</w:t>
      </w:r>
      <w:proofErr w:type="spellEnd"/>
      <w:r w:rsidRPr="0044365F">
        <w:rPr>
          <w:sz w:val="28"/>
          <w:szCs w:val="28"/>
        </w:rPr>
        <w:t xml:space="preserve"> — это научная электронная библиотека https://cyberleninka.ru/</w:t>
      </w:r>
    </w:p>
    <w:p w14:paraId="78A17845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Национальная электронная библиотека http://нэб.рф/</w:t>
      </w:r>
    </w:p>
    <w:p w14:paraId="658FD62A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  <w:lang w:val="en-US"/>
        </w:rPr>
      </w:pPr>
      <w:r w:rsidRPr="0044365F">
        <w:rPr>
          <w:sz w:val="28"/>
          <w:szCs w:val="28"/>
          <w:lang w:val="en-US"/>
        </w:rPr>
        <w:t>•</w:t>
      </w:r>
      <w:r w:rsidRPr="0044365F">
        <w:rPr>
          <w:sz w:val="28"/>
          <w:szCs w:val="28"/>
          <w:lang w:val="en-US"/>
        </w:rPr>
        <w:tab/>
        <w:t>Academic Reference http://ar.cnki.net/ACADREF</w:t>
      </w:r>
    </w:p>
    <w:p w14:paraId="5A180710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44365F">
        <w:rPr>
          <w:sz w:val="28"/>
          <w:szCs w:val="28"/>
        </w:rPr>
        <w:t>Publishing</w:t>
      </w:r>
      <w:proofErr w:type="spellEnd"/>
      <w:r w:rsidRPr="0044365F">
        <w:rPr>
          <w:sz w:val="28"/>
          <w:szCs w:val="28"/>
        </w:rPr>
        <w:t xml:space="preserve">, крупнейшего </w:t>
      </w:r>
      <w:proofErr w:type="spellStart"/>
      <w:r w:rsidRPr="0044365F">
        <w:rPr>
          <w:sz w:val="28"/>
          <w:szCs w:val="28"/>
        </w:rPr>
        <w:t>агрегатора</w:t>
      </w:r>
      <w:proofErr w:type="spellEnd"/>
      <w:r w:rsidRPr="0044365F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66D3C9AD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44365F">
        <w:rPr>
          <w:sz w:val="28"/>
          <w:szCs w:val="28"/>
        </w:rPr>
        <w:t>Elsevier</w:t>
      </w:r>
      <w:proofErr w:type="spellEnd"/>
      <w:r w:rsidRPr="0044365F">
        <w:rPr>
          <w:sz w:val="28"/>
          <w:szCs w:val="28"/>
        </w:rPr>
        <w:t xml:space="preserve"> http://www.sciencedirect.com</w:t>
      </w:r>
    </w:p>
    <w:p w14:paraId="65ECDC05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  <w:lang w:val="en-US"/>
        </w:rPr>
      </w:pPr>
      <w:r w:rsidRPr="0044365F">
        <w:rPr>
          <w:sz w:val="28"/>
          <w:szCs w:val="28"/>
          <w:lang w:val="en-US"/>
        </w:rPr>
        <w:lastRenderedPageBreak/>
        <w:t>•</w:t>
      </w:r>
      <w:r w:rsidRPr="0044365F">
        <w:rPr>
          <w:sz w:val="28"/>
          <w:szCs w:val="28"/>
          <w:lang w:val="en-US"/>
        </w:rPr>
        <w:tab/>
        <w:t>JSTOR Arts &amp; Sciences I Collection http://jstor.org</w:t>
      </w:r>
    </w:p>
    <w:p w14:paraId="4AC1946A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</w:r>
      <w:proofErr w:type="spellStart"/>
      <w:r w:rsidRPr="0044365F">
        <w:rPr>
          <w:sz w:val="28"/>
          <w:szCs w:val="28"/>
        </w:rPr>
        <w:t>Scopus</w:t>
      </w:r>
      <w:proofErr w:type="spellEnd"/>
      <w:r w:rsidRPr="0044365F">
        <w:rPr>
          <w:sz w:val="28"/>
          <w:szCs w:val="28"/>
        </w:rPr>
        <w:t xml:space="preserve"> https://www.scopus.com</w:t>
      </w:r>
    </w:p>
    <w:p w14:paraId="7F679639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44365F">
        <w:rPr>
          <w:sz w:val="28"/>
          <w:szCs w:val="28"/>
        </w:rPr>
        <w:t>Springer</w:t>
      </w:r>
      <w:proofErr w:type="spellEnd"/>
      <w:r w:rsidRPr="0044365F">
        <w:rPr>
          <w:sz w:val="28"/>
          <w:szCs w:val="28"/>
        </w:rPr>
        <w:t xml:space="preserve">: </w:t>
      </w:r>
      <w:proofErr w:type="spellStart"/>
      <w:r w:rsidRPr="0044365F">
        <w:rPr>
          <w:sz w:val="28"/>
          <w:szCs w:val="28"/>
        </w:rPr>
        <w:t>Springer</w:t>
      </w:r>
      <w:proofErr w:type="spellEnd"/>
      <w:r w:rsidRPr="0044365F">
        <w:rPr>
          <w:sz w:val="28"/>
          <w:szCs w:val="28"/>
        </w:rPr>
        <w:t xml:space="preserve"> </w:t>
      </w:r>
      <w:proofErr w:type="spellStart"/>
      <w:r w:rsidRPr="0044365F">
        <w:rPr>
          <w:sz w:val="28"/>
          <w:szCs w:val="28"/>
        </w:rPr>
        <w:t>eBooks</w:t>
      </w:r>
      <w:proofErr w:type="spellEnd"/>
      <w:r w:rsidRPr="0044365F">
        <w:rPr>
          <w:sz w:val="28"/>
          <w:szCs w:val="28"/>
        </w:rPr>
        <w:t xml:space="preserve"> http://link.springer.com/</w:t>
      </w:r>
    </w:p>
    <w:p w14:paraId="43FB023E" w14:textId="77777777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44365F">
        <w:rPr>
          <w:sz w:val="28"/>
          <w:szCs w:val="28"/>
        </w:rPr>
        <w:t>Wiley</w:t>
      </w:r>
      <w:proofErr w:type="spellEnd"/>
      <w:r w:rsidRPr="0044365F">
        <w:rPr>
          <w:sz w:val="28"/>
          <w:szCs w:val="28"/>
        </w:rPr>
        <w:t xml:space="preserve"> https://onlinelibrary.wiley.com/</w:t>
      </w:r>
    </w:p>
    <w:p w14:paraId="26D99DED" w14:textId="0F91CFFB" w:rsidR="0044365F" w:rsidRPr="0044365F" w:rsidRDefault="0044365F" w:rsidP="0044365F">
      <w:pPr>
        <w:spacing w:line="360" w:lineRule="auto"/>
        <w:jc w:val="both"/>
        <w:rPr>
          <w:sz w:val="28"/>
          <w:szCs w:val="28"/>
        </w:rPr>
      </w:pPr>
      <w:r w:rsidRPr="0044365F">
        <w:rPr>
          <w:sz w:val="28"/>
          <w:szCs w:val="28"/>
        </w:rPr>
        <w:t>•</w:t>
      </w:r>
      <w:r w:rsidRPr="0044365F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1107B0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9" w:name="_Toc121409630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10.Методические указания для обучающихся по освоению дисциплины</w:t>
      </w:r>
      <w:bookmarkEnd w:id="19"/>
    </w:p>
    <w:p w14:paraId="6BF5453D" w14:textId="5361DE44" w:rsidR="001107B0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1107B0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0539FC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0539FC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0539FC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0539FC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0539FC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E75CA8">
        <w:rPr>
          <w:sz w:val="28"/>
          <w:szCs w:val="28"/>
        </w:rPr>
        <w:t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</w:t>
      </w:r>
      <w:r w:rsidR="00E75CA8">
        <w:rPr>
          <w:sz w:val="28"/>
          <w:szCs w:val="28"/>
        </w:rPr>
        <w:t xml:space="preserve">. </w:t>
      </w:r>
    </w:p>
    <w:p w14:paraId="24BB320F" w14:textId="5D8119CD" w:rsidR="00E75CA8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E75CA8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20"/>
    <w:p w14:paraId="2A1C98F2" w14:textId="0D953B73" w:rsidR="005A0E78" w:rsidRPr="000539FC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контрольной работы включает не более 6 страниц, не включая </w:t>
      </w:r>
      <w:r>
        <w:rPr>
          <w:sz w:val="28"/>
          <w:szCs w:val="28"/>
        </w:rPr>
        <w:lastRenderedPageBreak/>
        <w:t>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E75CA8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1" w:name="_Toc121409631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E75CA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справочных систем</w:t>
      </w:r>
      <w:bookmarkEnd w:id="21"/>
    </w:p>
    <w:p w14:paraId="363D2852" w14:textId="77777777" w:rsidR="006C2BB7" w:rsidRPr="00E75CA8" w:rsidRDefault="006C2BB7" w:rsidP="006C2BB7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bookmarkStart w:id="22" w:name="_Toc121409632"/>
      <w:r w:rsidRPr="00E75CA8">
        <w:rPr>
          <w:color w:val="0D0D0D" w:themeColor="text1" w:themeTint="F2"/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E75CA8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>1.</w:t>
      </w:r>
      <w:r w:rsidRPr="00E75CA8">
        <w:rPr>
          <w:color w:val="0D0D0D" w:themeColor="text1" w:themeTint="F2"/>
          <w:sz w:val="28"/>
          <w:szCs w:val="28"/>
          <w:lang w:val="en-US"/>
        </w:rPr>
        <w:t>Windows</w:t>
      </w:r>
      <w:r w:rsidRPr="00E75CA8">
        <w:rPr>
          <w:color w:val="0D0D0D" w:themeColor="text1" w:themeTint="F2"/>
          <w:sz w:val="28"/>
          <w:szCs w:val="28"/>
        </w:rPr>
        <w:t xml:space="preserve"> </w:t>
      </w:r>
      <w:r w:rsidRPr="00E75CA8">
        <w:rPr>
          <w:color w:val="0D0D0D" w:themeColor="text1" w:themeTint="F2"/>
          <w:sz w:val="28"/>
          <w:szCs w:val="28"/>
          <w:lang w:val="en-US"/>
        </w:rPr>
        <w:t>Microsoft</w:t>
      </w:r>
      <w:r w:rsidRPr="00E75CA8">
        <w:rPr>
          <w:color w:val="0D0D0D" w:themeColor="text1" w:themeTint="F2"/>
          <w:sz w:val="28"/>
          <w:szCs w:val="28"/>
        </w:rPr>
        <w:t xml:space="preserve"> </w:t>
      </w:r>
      <w:r w:rsidRPr="00E75CA8">
        <w:rPr>
          <w:color w:val="0D0D0D" w:themeColor="text1" w:themeTint="F2"/>
          <w:sz w:val="28"/>
          <w:szCs w:val="28"/>
          <w:lang w:val="en-US"/>
        </w:rPr>
        <w:t>Office</w:t>
      </w:r>
    </w:p>
    <w:p w14:paraId="4283B6FB" w14:textId="77777777" w:rsidR="006C2BB7" w:rsidRPr="00E75CA8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>2.</w:t>
      </w:r>
      <w:r w:rsidRPr="00E75CA8">
        <w:rPr>
          <w:rFonts w:eastAsia="Calibri"/>
          <w:bCs/>
          <w:color w:val="0D0D0D" w:themeColor="text1" w:themeTint="F2"/>
          <w:kern w:val="32"/>
          <w:sz w:val="28"/>
          <w:szCs w:val="28"/>
        </w:rPr>
        <w:t xml:space="preserve"> Антивирус </w:t>
      </w:r>
      <w:r w:rsidRPr="00E75CA8">
        <w:rPr>
          <w:rFonts w:eastAsia="Calibri"/>
          <w:bCs/>
          <w:color w:val="0D0D0D" w:themeColor="text1" w:themeTint="F2"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E75CA8" w:rsidRDefault="006C2BB7" w:rsidP="006C2BB7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E75CA8" w:rsidRDefault="006C2BB7" w:rsidP="006C2BB7">
      <w:pPr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E75CA8">
        <w:rPr>
          <w:color w:val="0D0D0D" w:themeColor="text1" w:themeTint="F2"/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E75CA8" w:rsidRDefault="006C2BB7" w:rsidP="006C2BB7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  <w:lang w:val="en-US"/>
        </w:rPr>
      </w:pPr>
      <w:r w:rsidRPr="00E75CA8">
        <w:rPr>
          <w:color w:val="0D0D0D" w:themeColor="text1" w:themeTint="F2"/>
          <w:sz w:val="28"/>
          <w:szCs w:val="28"/>
        </w:rPr>
        <w:t xml:space="preserve"> 2.</w:t>
      </w:r>
      <w:r w:rsidRPr="00E75CA8">
        <w:rPr>
          <w:b/>
          <w:color w:val="0D0D0D" w:themeColor="text1" w:themeTint="F2"/>
          <w:sz w:val="28"/>
          <w:szCs w:val="28"/>
        </w:rPr>
        <w:t xml:space="preserve"> </w:t>
      </w:r>
      <w:r w:rsidRPr="00E75CA8">
        <w:rPr>
          <w:color w:val="0D0D0D" w:themeColor="text1" w:themeTint="F2"/>
          <w:sz w:val="28"/>
          <w:szCs w:val="28"/>
        </w:rPr>
        <w:t xml:space="preserve">Справочная правовая система ГАРАНТ (интернет-версия). </w:t>
      </w:r>
      <w:r w:rsidRPr="00E75CA8">
        <w:rPr>
          <w:color w:val="0D0D0D" w:themeColor="text1" w:themeTint="F2"/>
          <w:sz w:val="28"/>
          <w:szCs w:val="28"/>
          <w:lang w:val="en-US"/>
        </w:rPr>
        <w:t xml:space="preserve">URL: </w:t>
      </w:r>
      <w:hyperlink r:id="rId8" w:history="1">
        <w:r w:rsidRPr="00E75CA8">
          <w:rPr>
            <w:rStyle w:val="aa"/>
            <w:color w:val="0D0D0D" w:themeColor="text1" w:themeTint="F2"/>
            <w:sz w:val="28"/>
            <w:szCs w:val="28"/>
            <w:lang w:val="en-US"/>
          </w:rPr>
          <w:t>http://www.garant.ru/iv/</w:t>
        </w:r>
      </w:hyperlink>
      <w:r w:rsidRPr="00E75CA8">
        <w:rPr>
          <w:color w:val="0D0D0D" w:themeColor="text1" w:themeTint="F2"/>
          <w:sz w:val="28"/>
          <w:szCs w:val="28"/>
          <w:lang w:val="en-US"/>
        </w:rPr>
        <w:t xml:space="preserve">; </w:t>
      </w:r>
    </w:p>
    <w:p w14:paraId="105DF1F5" w14:textId="77777777" w:rsidR="00F34F04" w:rsidRPr="00C806DC" w:rsidRDefault="00F34F04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/>
          <w:bCs/>
          <w:color w:val="0D0D0D" w:themeColor="text1" w:themeTint="F2"/>
          <w:sz w:val="28"/>
          <w:szCs w:val="28"/>
          <w:lang w:val="en-US"/>
        </w:rPr>
      </w:pPr>
    </w:p>
    <w:p w14:paraId="0CB95245" w14:textId="30A3A0D6" w:rsidR="006C2BB7" w:rsidRPr="00F34F04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/>
          <w:bCs/>
          <w:color w:val="0D0D0D" w:themeColor="text1" w:themeTint="F2"/>
          <w:sz w:val="28"/>
          <w:szCs w:val="28"/>
        </w:rPr>
      </w:pPr>
      <w:r w:rsidRPr="00F34F04">
        <w:rPr>
          <w:rFonts w:eastAsia="Calibri"/>
          <w:b/>
          <w:bCs/>
          <w:color w:val="0D0D0D" w:themeColor="text1" w:themeTint="F2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E75CA8" w:rsidRDefault="006C2BB7" w:rsidP="006C2BB7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</w:rPr>
      </w:pPr>
      <w:r w:rsidRPr="00E75CA8">
        <w:rPr>
          <w:bCs/>
          <w:color w:val="0D0D0D" w:themeColor="text1" w:themeTint="F2"/>
          <w:sz w:val="28"/>
          <w:szCs w:val="28"/>
        </w:rPr>
        <w:t>не используются</w:t>
      </w:r>
    </w:p>
    <w:p w14:paraId="45839304" w14:textId="77777777" w:rsidR="001107B0" w:rsidRPr="001107B0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215746B9" w14:textId="63ABEA2D" w:rsidR="00AF37F5" w:rsidRPr="00AF37F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1107B0">
        <w:rPr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1107B0">
        <w:rPr>
          <w:sz w:val="28"/>
          <w:szCs w:val="28"/>
        </w:rPr>
        <w:t>PowerPoint</w:t>
      </w:r>
      <w:proofErr w:type="spellEnd"/>
      <w:r w:rsidRPr="001107B0">
        <w:rPr>
          <w:sz w:val="28"/>
          <w:szCs w:val="28"/>
        </w:rPr>
        <w:t>.</w:t>
      </w:r>
    </w:p>
    <w:sectPr w:rsidR="00AF37F5" w:rsidRPr="00AF37F5" w:rsidSect="003066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1296B" w14:textId="77777777" w:rsidR="001A2E10" w:rsidRDefault="001A2E10" w:rsidP="003066B5">
      <w:r>
        <w:separator/>
      </w:r>
    </w:p>
  </w:endnote>
  <w:endnote w:type="continuationSeparator" w:id="0">
    <w:p w14:paraId="37692382" w14:textId="77777777" w:rsidR="001A2E10" w:rsidRDefault="001A2E10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60C45A80" w:rsidR="00F34F04" w:rsidRPr="00517F82" w:rsidRDefault="00F34F04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2D1D0C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62AA" w14:textId="77777777" w:rsidR="001A2E10" w:rsidRDefault="001A2E10" w:rsidP="003066B5">
      <w:r>
        <w:separator/>
      </w:r>
    </w:p>
  </w:footnote>
  <w:footnote w:type="continuationSeparator" w:id="0">
    <w:p w14:paraId="78F41891" w14:textId="77777777" w:rsidR="001A2E10" w:rsidRDefault="001A2E10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2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3"/>
  </w:num>
  <w:num w:numId="5">
    <w:abstractNumId w:val="2"/>
  </w:num>
  <w:num w:numId="6">
    <w:abstractNumId w:val="16"/>
  </w:num>
  <w:num w:numId="7">
    <w:abstractNumId w:val="15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4"/>
  </w:num>
  <w:num w:numId="15">
    <w:abstractNumId w:val="0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539FC"/>
    <w:rsid w:val="00055E27"/>
    <w:rsid w:val="00076BB4"/>
    <w:rsid w:val="000945B8"/>
    <w:rsid w:val="000D5DF4"/>
    <w:rsid w:val="00105C48"/>
    <w:rsid w:val="001107B0"/>
    <w:rsid w:val="0014183E"/>
    <w:rsid w:val="00153090"/>
    <w:rsid w:val="00155599"/>
    <w:rsid w:val="001561E1"/>
    <w:rsid w:val="00157AA2"/>
    <w:rsid w:val="001676A6"/>
    <w:rsid w:val="001678C7"/>
    <w:rsid w:val="001A2E10"/>
    <w:rsid w:val="001A694C"/>
    <w:rsid w:val="001D03BB"/>
    <w:rsid w:val="001D34DB"/>
    <w:rsid w:val="001E0FA4"/>
    <w:rsid w:val="001F661A"/>
    <w:rsid w:val="00203FE1"/>
    <w:rsid w:val="002374FD"/>
    <w:rsid w:val="002670FA"/>
    <w:rsid w:val="00282097"/>
    <w:rsid w:val="002831A0"/>
    <w:rsid w:val="002D1D0C"/>
    <w:rsid w:val="002F12D8"/>
    <w:rsid w:val="003066B5"/>
    <w:rsid w:val="00350D76"/>
    <w:rsid w:val="00362348"/>
    <w:rsid w:val="003747B4"/>
    <w:rsid w:val="003D0552"/>
    <w:rsid w:val="003F2B16"/>
    <w:rsid w:val="003F74B5"/>
    <w:rsid w:val="004170C7"/>
    <w:rsid w:val="00417CC9"/>
    <w:rsid w:val="004252E9"/>
    <w:rsid w:val="0044365F"/>
    <w:rsid w:val="004B13F5"/>
    <w:rsid w:val="004D270E"/>
    <w:rsid w:val="004D398E"/>
    <w:rsid w:val="004E4F14"/>
    <w:rsid w:val="00517F82"/>
    <w:rsid w:val="00525AEB"/>
    <w:rsid w:val="00546B8B"/>
    <w:rsid w:val="0055363E"/>
    <w:rsid w:val="005551E3"/>
    <w:rsid w:val="00573A4E"/>
    <w:rsid w:val="005808DD"/>
    <w:rsid w:val="0058356D"/>
    <w:rsid w:val="005A0E78"/>
    <w:rsid w:val="005D389F"/>
    <w:rsid w:val="005D3C07"/>
    <w:rsid w:val="005E1617"/>
    <w:rsid w:val="005F03F5"/>
    <w:rsid w:val="006032DD"/>
    <w:rsid w:val="0067042B"/>
    <w:rsid w:val="006861B0"/>
    <w:rsid w:val="006C2BB7"/>
    <w:rsid w:val="006D3AE0"/>
    <w:rsid w:val="00701704"/>
    <w:rsid w:val="00716623"/>
    <w:rsid w:val="0072049B"/>
    <w:rsid w:val="007503C8"/>
    <w:rsid w:val="00755AB5"/>
    <w:rsid w:val="0078109C"/>
    <w:rsid w:val="00792D55"/>
    <w:rsid w:val="007E205C"/>
    <w:rsid w:val="008A4AEC"/>
    <w:rsid w:val="008B22F1"/>
    <w:rsid w:val="009452CF"/>
    <w:rsid w:val="00947B8E"/>
    <w:rsid w:val="00950C43"/>
    <w:rsid w:val="00974F0A"/>
    <w:rsid w:val="009869E5"/>
    <w:rsid w:val="009C18B9"/>
    <w:rsid w:val="009C4A39"/>
    <w:rsid w:val="009D010D"/>
    <w:rsid w:val="00A101EE"/>
    <w:rsid w:val="00A143EB"/>
    <w:rsid w:val="00A2623F"/>
    <w:rsid w:val="00A430C7"/>
    <w:rsid w:val="00A62EA3"/>
    <w:rsid w:val="00A6662D"/>
    <w:rsid w:val="00A90CA1"/>
    <w:rsid w:val="00AC4920"/>
    <w:rsid w:val="00AC5837"/>
    <w:rsid w:val="00AC7F05"/>
    <w:rsid w:val="00AD74CE"/>
    <w:rsid w:val="00AE6407"/>
    <w:rsid w:val="00AE7AD6"/>
    <w:rsid w:val="00AF37F5"/>
    <w:rsid w:val="00B104FE"/>
    <w:rsid w:val="00B567D7"/>
    <w:rsid w:val="00B72D55"/>
    <w:rsid w:val="00B967F9"/>
    <w:rsid w:val="00BB0A6A"/>
    <w:rsid w:val="00BF7950"/>
    <w:rsid w:val="00C27AB0"/>
    <w:rsid w:val="00C76669"/>
    <w:rsid w:val="00C806DC"/>
    <w:rsid w:val="00CB0680"/>
    <w:rsid w:val="00CD6CC4"/>
    <w:rsid w:val="00CF7955"/>
    <w:rsid w:val="00D305D3"/>
    <w:rsid w:val="00D66568"/>
    <w:rsid w:val="00D87E87"/>
    <w:rsid w:val="00D91EAA"/>
    <w:rsid w:val="00D9279A"/>
    <w:rsid w:val="00D92B0C"/>
    <w:rsid w:val="00D9527B"/>
    <w:rsid w:val="00DA7380"/>
    <w:rsid w:val="00DB1C97"/>
    <w:rsid w:val="00DB4CF9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4775B"/>
    <w:rsid w:val="00E75CA8"/>
    <w:rsid w:val="00E91A90"/>
    <w:rsid w:val="00EA13CF"/>
    <w:rsid w:val="00EA4D82"/>
    <w:rsid w:val="00EB68BD"/>
    <w:rsid w:val="00ED1EAE"/>
    <w:rsid w:val="00EE065D"/>
    <w:rsid w:val="00EF32DC"/>
    <w:rsid w:val="00F039CC"/>
    <w:rsid w:val="00F06A04"/>
    <w:rsid w:val="00F34F04"/>
    <w:rsid w:val="00F42EBF"/>
    <w:rsid w:val="00F579CB"/>
    <w:rsid w:val="00F75387"/>
    <w:rsid w:val="00FC7D62"/>
    <w:rsid w:val="00FD6754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d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d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5F73B-8147-4494-838D-6C3C7623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6245</Words>
  <Characters>35598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2022-12-27T07:07:00Z</dcterms:modified>
</cp:coreProperties>
</file>